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targetscreensize="1024,768">
      <v:fill r:id="rId2" o:title="57be998723133_1024_看图王" recolor="t" type="frame"/>
    </v:background>
  </w:background>
  <w:body>
    <w:p w:rsidR="00E35D6A" w:rsidRDefault="00E35D6A">
      <w:pPr>
        <w:jc w:val="center"/>
        <w:rPr>
          <w:rFonts w:ascii="宋体"/>
          <w:b/>
          <w:sz w:val="44"/>
          <w:szCs w:val="44"/>
        </w:rPr>
      </w:pPr>
      <w:bookmarkStart w:id="0" w:name="_Hlk476726591"/>
      <w:bookmarkEnd w:id="0"/>
    </w:p>
    <w:p w:rsidR="00E35D6A" w:rsidRDefault="00E35D6A">
      <w:pPr>
        <w:jc w:val="center"/>
        <w:rPr>
          <w:rFonts w:ascii="宋体" w:hAnsi="宋体"/>
          <w:b/>
          <w:sz w:val="44"/>
          <w:szCs w:val="44"/>
        </w:rPr>
      </w:pPr>
      <w:r>
        <w:rPr>
          <w:rFonts w:ascii="宋体" w:hAnsi="宋体"/>
          <w:b/>
          <w:sz w:val="44"/>
          <w:szCs w:val="44"/>
        </w:rPr>
        <w:t>201</w:t>
      </w:r>
      <w:r>
        <w:rPr>
          <w:rFonts w:ascii="宋体" w:hAnsi="宋体" w:hint="eastAsia"/>
          <w:b/>
          <w:sz w:val="44"/>
          <w:szCs w:val="44"/>
        </w:rPr>
        <w:t>7淄博市政府信息公开工作年度报告</w:t>
      </w:r>
    </w:p>
    <w:p w:rsidR="00E35D6A" w:rsidRDefault="00484B04">
      <w:pPr>
        <w:jc w:val="center"/>
        <w:rPr>
          <w:rFonts w:ascii="宋体"/>
          <w:b/>
          <w:sz w:val="44"/>
          <w:szCs w:val="44"/>
        </w:rPr>
      </w:pPr>
      <w:r>
        <w:rPr>
          <w:rFonts w:ascii="宋体"/>
          <w:b/>
          <w:noProof/>
          <w:sz w:val="44"/>
          <w:szCs w:val="44"/>
        </w:rPr>
        <w:drawing>
          <wp:inline distT="0" distB="0" distL="0" distR="0">
            <wp:extent cx="5276850" cy="3733800"/>
            <wp:effectExtent l="19050" t="0" r="0" b="0"/>
            <wp:docPr id="3" name="图片 0" descr="报告结构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报告结构图.png"/>
                    <pic:cNvPicPr>
                      <a:picLocks noChangeAspect="1" noChangeArrowheads="1"/>
                    </pic:cNvPicPr>
                  </pic:nvPicPr>
                  <pic:blipFill>
                    <a:blip r:embed="rId7"/>
                    <a:srcRect/>
                    <a:stretch>
                      <a:fillRect/>
                    </a:stretch>
                  </pic:blipFill>
                  <pic:spPr bwMode="auto">
                    <a:xfrm>
                      <a:off x="0" y="0"/>
                      <a:ext cx="5276850" cy="3733800"/>
                    </a:xfrm>
                    <a:prstGeom prst="rect">
                      <a:avLst/>
                    </a:prstGeom>
                    <a:noFill/>
                    <a:ln w="9525">
                      <a:noFill/>
                      <a:miter lim="800000"/>
                      <a:headEnd/>
                      <a:tailEnd/>
                    </a:ln>
                  </pic:spPr>
                </pic:pic>
              </a:graphicData>
            </a:graphic>
          </wp:inline>
        </w:drawing>
      </w:r>
    </w:p>
    <w:p w:rsidR="00E35D6A" w:rsidRPr="003A60D6" w:rsidRDefault="00E35D6A" w:rsidP="003A60D6">
      <w:pPr>
        <w:spacing w:line="460" w:lineRule="exact"/>
        <w:ind w:firstLineChars="200" w:firstLine="560"/>
        <w:rPr>
          <w:rFonts w:ascii="仿宋_GB2312" w:eastAsia="仿宋_GB2312"/>
          <w:sz w:val="28"/>
          <w:szCs w:val="28"/>
        </w:rPr>
      </w:pPr>
      <w:r w:rsidRPr="003A60D6">
        <w:rPr>
          <w:rFonts w:ascii="仿宋_GB2312" w:eastAsia="仿宋_GB2312" w:hint="eastAsia"/>
          <w:sz w:val="28"/>
          <w:szCs w:val="28"/>
        </w:rPr>
        <w:t>本报告按照《中华人民共和国政府信息公开条例》（以下简称《条例》）和《山东省政府信息公开办法》（以下简称《办法》）规定，由淄博市人民政府办公厅综合各区县人民政府、高新区、经济开发区、文昌湖区管委会和市政府各组成部门、各有关单位政府信息公开</w:t>
      </w:r>
      <w:r w:rsidR="00101C01">
        <w:rPr>
          <w:rFonts w:ascii="仿宋_GB2312" w:eastAsia="仿宋_GB2312" w:hint="eastAsia"/>
          <w:sz w:val="28"/>
          <w:szCs w:val="28"/>
        </w:rPr>
        <w:t>工作</w:t>
      </w:r>
      <w:r w:rsidRPr="003A60D6">
        <w:rPr>
          <w:rFonts w:ascii="仿宋_GB2312" w:eastAsia="仿宋_GB2312" w:hint="eastAsia"/>
          <w:sz w:val="28"/>
          <w:szCs w:val="28"/>
        </w:rPr>
        <w:t>情况编制。</w:t>
      </w:r>
    </w:p>
    <w:p w:rsidR="00E35D6A" w:rsidRPr="003A60D6" w:rsidRDefault="00E35D6A" w:rsidP="003A60D6">
      <w:pPr>
        <w:spacing w:line="460" w:lineRule="exact"/>
        <w:ind w:firstLineChars="200" w:firstLine="560"/>
        <w:rPr>
          <w:rFonts w:ascii="仿宋_GB2312" w:eastAsia="仿宋_GB2312"/>
          <w:sz w:val="28"/>
          <w:szCs w:val="28"/>
        </w:rPr>
      </w:pPr>
      <w:r w:rsidRPr="003A60D6">
        <w:rPr>
          <w:rFonts w:ascii="仿宋_GB2312" w:eastAsia="仿宋_GB2312" w:hint="eastAsia"/>
          <w:sz w:val="28"/>
          <w:szCs w:val="28"/>
        </w:rPr>
        <w:t>报告全文由概</w:t>
      </w:r>
      <w:r w:rsidR="00101C01">
        <w:rPr>
          <w:rFonts w:ascii="仿宋_GB2312" w:eastAsia="仿宋_GB2312" w:hint="eastAsia"/>
          <w:sz w:val="28"/>
          <w:szCs w:val="28"/>
        </w:rPr>
        <w:t>述，主动公开政府信息情况，依申请公开政府信息情况，政府信息公开</w:t>
      </w:r>
      <w:r w:rsidRPr="003A60D6">
        <w:rPr>
          <w:rFonts w:ascii="仿宋_GB2312" w:eastAsia="仿宋_GB2312" w:hint="eastAsia"/>
          <w:sz w:val="28"/>
          <w:szCs w:val="28"/>
        </w:rPr>
        <w:t>行政案件</w:t>
      </w:r>
      <w:r w:rsidR="00101C01">
        <w:rPr>
          <w:rFonts w:ascii="仿宋_GB2312" w:eastAsia="仿宋_GB2312" w:hint="eastAsia"/>
          <w:sz w:val="28"/>
          <w:szCs w:val="28"/>
        </w:rPr>
        <w:t>和举报投诉</w:t>
      </w:r>
      <w:r w:rsidRPr="003A60D6">
        <w:rPr>
          <w:rFonts w:ascii="仿宋_GB2312" w:eastAsia="仿宋_GB2312" w:hint="eastAsia"/>
          <w:sz w:val="28"/>
          <w:szCs w:val="28"/>
        </w:rPr>
        <w:t>情况，政府信息公开工作机构、人员及收费情况，存在的不足及改进措施，需要说明的事项及附表七个部分组成。</w:t>
      </w:r>
    </w:p>
    <w:p w:rsidR="00E35D6A" w:rsidRDefault="00E35D6A" w:rsidP="00101C01">
      <w:pPr>
        <w:wordWrap w:val="0"/>
        <w:spacing w:line="460" w:lineRule="exact"/>
        <w:ind w:firstLineChars="200" w:firstLine="560"/>
        <w:jc w:val="left"/>
        <w:rPr>
          <w:rFonts w:ascii="仿宋_GB2312" w:eastAsia="仿宋_GB2312"/>
          <w:sz w:val="32"/>
          <w:szCs w:val="32"/>
        </w:rPr>
      </w:pPr>
      <w:r w:rsidRPr="003A60D6">
        <w:rPr>
          <w:rFonts w:ascii="仿宋_GB2312" w:eastAsia="仿宋_GB2312" w:hint="eastAsia"/>
          <w:sz w:val="28"/>
          <w:szCs w:val="28"/>
        </w:rPr>
        <w:t>报告中所列数据统计期限自2017年1月1日始，至2017年12月31日止。报告电子版可从淄博市人民政府门户网站</w:t>
      </w:r>
      <w:r w:rsidR="00101C01">
        <w:rPr>
          <w:rFonts w:ascii="仿宋_GB2312" w:eastAsia="仿宋_GB2312" w:hint="eastAsia"/>
          <w:sz w:val="28"/>
          <w:szCs w:val="28"/>
        </w:rPr>
        <w:t>（</w:t>
      </w:r>
      <w:r w:rsidRPr="003A60D6">
        <w:rPr>
          <w:rFonts w:ascii="仿宋_GB2312" w:eastAsia="仿宋_GB2312" w:hint="eastAsia"/>
          <w:sz w:val="28"/>
          <w:szCs w:val="28"/>
        </w:rPr>
        <w:t>www.zibo.gov.cn）下载。如对报告内容有疑问，请与淄博市人民政府政务公开办公室联系（地址：淄博市张店区人民西路8号；邮编：255003；电话：0533-3183622）。</w:t>
      </w:r>
    </w:p>
    <w:p w:rsidR="00E35D6A" w:rsidRDefault="00E35D6A">
      <w:pPr>
        <w:ind w:firstLineChars="200" w:firstLine="640"/>
        <w:rPr>
          <w:rFonts w:ascii="黑体" w:eastAsia="黑体" w:hAnsi="黑体" w:cs="仿宋"/>
          <w:sz w:val="32"/>
          <w:szCs w:val="32"/>
          <w:shd w:val="clear" w:color="auto" w:fill="92D050"/>
        </w:rPr>
      </w:pPr>
      <w:r>
        <w:rPr>
          <w:rFonts w:ascii="黑体" w:eastAsia="黑体" w:hAnsi="黑体" w:cs="仿宋" w:hint="eastAsia"/>
          <w:sz w:val="32"/>
          <w:szCs w:val="32"/>
          <w:bdr w:val="single" w:sz="18" w:space="0" w:color="92D050"/>
          <w:shd w:val="clear" w:color="auto" w:fill="92D050"/>
        </w:rPr>
        <w:lastRenderedPageBreak/>
        <w:t>一、概述</w:t>
      </w:r>
    </w:p>
    <w:p w:rsidR="00E35D6A" w:rsidRDefault="00E35D6A">
      <w:pPr>
        <w:ind w:firstLineChars="200" w:firstLine="640"/>
        <w:rPr>
          <w:rFonts w:ascii="仿宋_GB2312" w:eastAsia="仿宋_GB2312"/>
          <w:sz w:val="32"/>
          <w:szCs w:val="32"/>
        </w:rPr>
      </w:pPr>
      <w:r>
        <w:rPr>
          <w:rFonts w:ascii="仿宋_GB2312" w:eastAsia="仿宋_GB2312" w:hint="eastAsia"/>
          <w:sz w:val="32"/>
          <w:szCs w:val="32"/>
        </w:rPr>
        <w:t>2017年，淄博市按照党中央、国务院和省委、省政府决策部署，紧紧围绕市委、市政府中心工作和社会关切，深入贯彻落实《条例》、《办法》和年度工作要点，持续加强组织推动，深化公开内容，拓展公开渠道，提升公开效果，切实保障公众的知情权、参与权、表达权和监督权，为全市推进“一个定位、三个着力”和“十个新突破”创造更加开放透明的政务环境。</w:t>
      </w:r>
    </w:p>
    <w:p w:rsidR="00E35D6A" w:rsidRDefault="00484B04" w:rsidP="00A563FF">
      <w:pPr>
        <w:ind w:firstLineChars="250" w:firstLine="525"/>
        <w:rPr>
          <w:rFonts w:ascii="仿宋_GB2312" w:eastAsia="仿宋_GB2312"/>
          <w:sz w:val="32"/>
          <w:szCs w:val="32"/>
        </w:rPr>
      </w:pPr>
      <w:r>
        <w:rPr>
          <w:noProof/>
        </w:rPr>
        <w:drawing>
          <wp:anchor distT="0" distB="0" distL="114300" distR="114300" simplePos="0" relativeHeight="251696128" behindDoc="1" locked="0" layoutInCell="1" allowOverlap="1">
            <wp:simplePos x="0" y="0"/>
            <wp:positionH relativeFrom="column">
              <wp:posOffset>0</wp:posOffset>
            </wp:positionH>
            <wp:positionV relativeFrom="paragraph">
              <wp:posOffset>461010</wp:posOffset>
            </wp:positionV>
            <wp:extent cx="3876675" cy="3827145"/>
            <wp:effectExtent l="19050" t="19050" r="28575" b="20955"/>
            <wp:wrapTight wrapText="bothSides">
              <wp:wrapPolygon edited="0">
                <wp:start x="-106" y="-108"/>
                <wp:lineTo x="-106" y="21718"/>
                <wp:lineTo x="21759" y="21718"/>
                <wp:lineTo x="21759" y="-108"/>
                <wp:lineTo x="-106" y="-108"/>
              </wp:wrapPolygon>
            </wp:wrapTight>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
                    <a:srcRect/>
                    <a:stretch>
                      <a:fillRect/>
                    </a:stretch>
                  </pic:blipFill>
                  <pic:spPr bwMode="auto">
                    <a:xfrm>
                      <a:off x="0" y="0"/>
                      <a:ext cx="3876675" cy="3827145"/>
                    </a:xfrm>
                    <a:prstGeom prst="rect">
                      <a:avLst/>
                    </a:prstGeom>
                    <a:noFill/>
                    <a:ln w="9525">
                      <a:solidFill>
                        <a:srgbClr val="FF0000"/>
                      </a:solidFill>
                      <a:miter lim="800000"/>
                      <a:headEnd/>
                      <a:tailEnd/>
                    </a:ln>
                  </pic:spPr>
                </pic:pic>
              </a:graphicData>
            </a:graphic>
          </wp:anchor>
        </w:drawing>
      </w:r>
      <w:r w:rsidR="00E35D6A">
        <w:rPr>
          <w:rFonts w:ascii="仿宋_GB2312" w:eastAsia="仿宋_GB2312" w:hint="eastAsia"/>
          <w:b/>
          <w:sz w:val="32"/>
          <w:szCs w:val="32"/>
        </w:rPr>
        <w:t>（一）加大政府信息公开推力。</w:t>
      </w:r>
      <w:r w:rsidR="00E35D6A">
        <w:rPr>
          <w:rFonts w:ascii="楷体_GB2312" w:eastAsia="楷体_GB2312" w:hint="eastAsia"/>
          <w:sz w:val="32"/>
          <w:szCs w:val="32"/>
        </w:rPr>
        <w:t>一是加强组织领导。</w:t>
      </w:r>
      <w:r w:rsidR="00E35D6A">
        <w:rPr>
          <w:rFonts w:ascii="仿宋_GB2312" w:eastAsia="仿宋_GB2312" w:hint="eastAsia"/>
          <w:sz w:val="32"/>
          <w:szCs w:val="32"/>
        </w:rPr>
        <w:t>年内市政府领导成员调整时继续明确市政府常务副市长分管政务公开工作并向社会公开。全市政务公开工作主管部门——市政府办公厅将推进政务公开列入本部门年度重点工作和创新创优项目予以重点推动落实。</w:t>
      </w:r>
    </w:p>
    <w:p w:rsidR="00E35D6A" w:rsidRDefault="00E35D6A">
      <w:pPr>
        <w:ind w:firstLineChars="200" w:firstLine="640"/>
        <w:rPr>
          <w:rFonts w:ascii="仿宋_GB2312" w:eastAsia="仿宋_GB2312"/>
          <w:sz w:val="32"/>
          <w:szCs w:val="32"/>
        </w:rPr>
      </w:pPr>
      <w:r>
        <w:rPr>
          <w:rFonts w:ascii="楷体_GB2312" w:eastAsia="楷体_GB2312" w:hint="eastAsia"/>
          <w:sz w:val="32"/>
          <w:szCs w:val="32"/>
        </w:rPr>
        <w:t>二是印发年度政务公开工作要点。</w:t>
      </w:r>
      <w:r>
        <w:rPr>
          <w:rFonts w:ascii="仿宋_GB2312" w:eastAsia="仿宋_GB2312" w:hint="eastAsia"/>
          <w:sz w:val="32"/>
          <w:szCs w:val="32"/>
        </w:rPr>
        <w:t>年初制定了《</w:t>
      </w:r>
      <w:r w:rsidR="00A563FF">
        <w:rPr>
          <w:rFonts w:ascii="仿宋_GB2312" w:eastAsia="仿宋_GB2312" w:hint="eastAsia"/>
          <w:sz w:val="32"/>
          <w:szCs w:val="32"/>
        </w:rPr>
        <w:t>2017年</w:t>
      </w:r>
      <w:r>
        <w:rPr>
          <w:rFonts w:ascii="仿宋_GB2312" w:eastAsia="仿宋_GB2312" w:hint="eastAsia"/>
          <w:sz w:val="32"/>
          <w:szCs w:val="32"/>
        </w:rPr>
        <w:lastRenderedPageBreak/>
        <w:t>淄博市</w:t>
      </w:r>
      <w:r w:rsidR="00484B04">
        <w:rPr>
          <w:rFonts w:ascii="仿宋_GB2312" w:eastAsia="仿宋_GB2312"/>
          <w:noProof/>
          <w:sz w:val="32"/>
          <w:szCs w:val="32"/>
        </w:rPr>
        <w:drawing>
          <wp:anchor distT="0" distB="0" distL="114300" distR="114300" simplePos="0" relativeHeight="251688960" behindDoc="1" locked="0" layoutInCell="1" allowOverlap="1">
            <wp:simplePos x="0" y="0"/>
            <wp:positionH relativeFrom="column">
              <wp:posOffset>72390</wp:posOffset>
            </wp:positionH>
            <wp:positionV relativeFrom="paragraph">
              <wp:posOffset>88265</wp:posOffset>
            </wp:positionV>
            <wp:extent cx="2070735" cy="2698750"/>
            <wp:effectExtent l="38100" t="19050" r="24765" b="25400"/>
            <wp:wrapTight wrapText="bothSides">
              <wp:wrapPolygon edited="0">
                <wp:start x="-397" y="-152"/>
                <wp:lineTo x="-397" y="21803"/>
                <wp:lineTo x="21858" y="21803"/>
                <wp:lineTo x="21858" y="-152"/>
                <wp:lineTo x="-397" y="-152"/>
              </wp:wrapPolygon>
            </wp:wrapTight>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srcRect/>
                    <a:stretch>
                      <a:fillRect/>
                    </a:stretch>
                  </pic:blipFill>
                  <pic:spPr bwMode="auto">
                    <a:xfrm>
                      <a:off x="0" y="0"/>
                      <a:ext cx="2070735" cy="2698750"/>
                    </a:xfrm>
                    <a:prstGeom prst="rect">
                      <a:avLst/>
                    </a:prstGeom>
                    <a:noFill/>
                    <a:ln w="9525">
                      <a:solidFill>
                        <a:srgbClr val="000000"/>
                      </a:solidFill>
                      <a:miter lim="800000"/>
                      <a:headEnd/>
                      <a:tailEnd/>
                    </a:ln>
                  </pic:spPr>
                </pic:pic>
              </a:graphicData>
            </a:graphic>
          </wp:anchor>
        </w:drawing>
      </w:r>
      <w:r>
        <w:rPr>
          <w:rFonts w:ascii="仿宋_GB2312" w:eastAsia="仿宋_GB2312" w:hint="eastAsia"/>
          <w:sz w:val="32"/>
          <w:szCs w:val="32"/>
        </w:rPr>
        <w:t>政务公开工作要点》并由市政府办公厅印发，围绕助力稳增长、助力促改革、助力调结构、助力惠民生、助力防风险及增强政务公开实效等对政务公开工作进行部署安排，推动引领政务公开工作向纵深开展。</w:t>
      </w:r>
    </w:p>
    <w:p w:rsidR="00E35D6A" w:rsidRDefault="00E35D6A" w:rsidP="00A563FF">
      <w:pPr>
        <w:ind w:firstLineChars="200" w:firstLine="640"/>
        <w:rPr>
          <w:rFonts w:ascii="仿宋_GB2312" w:eastAsia="仿宋_GB2312"/>
          <w:sz w:val="32"/>
          <w:szCs w:val="32"/>
        </w:rPr>
      </w:pPr>
      <w:r>
        <w:rPr>
          <w:rFonts w:ascii="楷体_GB2312" w:eastAsia="楷体_GB2312" w:hint="eastAsia"/>
          <w:sz w:val="32"/>
          <w:szCs w:val="32"/>
        </w:rPr>
        <w:t>三是纳入综合考核。</w:t>
      </w:r>
      <w:r>
        <w:rPr>
          <w:rFonts w:ascii="仿宋_GB2312" w:eastAsia="仿宋_GB2312" w:hint="eastAsia"/>
          <w:sz w:val="32"/>
          <w:szCs w:val="32"/>
        </w:rPr>
        <w:t>2017年我市将政务公开工作纳入市对区县的经济社会发展综合考核和对市政府部门单位的绩效考核，推动各公开主体将公开工作与其他业务工作同等重视，同步推进。5区3县、高新区、文昌湖区及64个市直部门单位列入考核范围。</w:t>
      </w:r>
    </w:p>
    <w:p w:rsidR="00E35D6A" w:rsidRDefault="00484B04" w:rsidP="00154D42">
      <w:pPr>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98176" behindDoc="1" locked="0" layoutInCell="1" allowOverlap="1">
            <wp:simplePos x="0" y="0"/>
            <wp:positionH relativeFrom="column">
              <wp:posOffset>3381375</wp:posOffset>
            </wp:positionH>
            <wp:positionV relativeFrom="paragraph">
              <wp:posOffset>455295</wp:posOffset>
            </wp:positionV>
            <wp:extent cx="1932940" cy="2705100"/>
            <wp:effectExtent l="38100" t="19050" r="10160" b="19050"/>
            <wp:wrapTight wrapText="bothSides">
              <wp:wrapPolygon edited="0">
                <wp:start x="-426" y="-152"/>
                <wp:lineTo x="-426" y="21752"/>
                <wp:lineTo x="21714" y="21752"/>
                <wp:lineTo x="21714" y="-152"/>
                <wp:lineTo x="-426" y="-152"/>
              </wp:wrapPolygon>
            </wp:wrapTight>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srcRect/>
                    <a:stretch>
                      <a:fillRect/>
                    </a:stretch>
                  </pic:blipFill>
                  <pic:spPr bwMode="auto">
                    <a:xfrm>
                      <a:off x="0" y="0"/>
                      <a:ext cx="1932940" cy="2705100"/>
                    </a:xfrm>
                    <a:prstGeom prst="rect">
                      <a:avLst/>
                    </a:prstGeom>
                    <a:solidFill>
                      <a:srgbClr val="000000"/>
                    </a:solidFill>
                    <a:ln w="9525">
                      <a:solidFill>
                        <a:srgbClr val="000000"/>
                      </a:solid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1409700</wp:posOffset>
            </wp:positionH>
            <wp:positionV relativeFrom="paragraph">
              <wp:posOffset>455295</wp:posOffset>
            </wp:positionV>
            <wp:extent cx="1903730" cy="2705100"/>
            <wp:effectExtent l="19050" t="19050" r="20320" b="19050"/>
            <wp:wrapTight wrapText="bothSides">
              <wp:wrapPolygon edited="0">
                <wp:start x="-216" y="-152"/>
                <wp:lineTo x="-216" y="21752"/>
                <wp:lineTo x="21831" y="21752"/>
                <wp:lineTo x="21831" y="-152"/>
                <wp:lineTo x="-216" y="-152"/>
              </wp:wrapPolygon>
            </wp:wrapTight>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1903730" cy="2705100"/>
                    </a:xfrm>
                    <a:prstGeom prst="rect">
                      <a:avLst/>
                    </a:prstGeom>
                    <a:noFill/>
                    <a:ln w="9525">
                      <a:solidFill>
                        <a:srgbClr val="000000"/>
                      </a:solidFill>
                      <a:miter lim="800000"/>
                      <a:headEnd/>
                      <a:tailEnd/>
                    </a:ln>
                  </pic:spPr>
                </pic:pic>
              </a:graphicData>
            </a:graphic>
          </wp:anchor>
        </w:drawing>
      </w:r>
      <w:r w:rsidR="00E35D6A">
        <w:rPr>
          <w:rFonts w:ascii="楷体_GB2312" w:eastAsia="楷体_GB2312" w:hint="eastAsia"/>
          <w:sz w:val="32"/>
          <w:szCs w:val="32"/>
        </w:rPr>
        <w:t>四是引入三方评估。</w:t>
      </w:r>
      <w:r w:rsidR="00E35D6A">
        <w:rPr>
          <w:rFonts w:ascii="仿宋_GB2312" w:eastAsia="仿宋_GB2312" w:hint="eastAsia"/>
          <w:sz w:val="32"/>
          <w:szCs w:val="32"/>
        </w:rPr>
        <w:t>2017年首次引入政务公开第三方评估机制，通过政府购买服务确定由山东省科学院所属山东华迪智能技术有限公司对全市政务公开情况开展独立自主评估，逐一反馈评估意见，促进各公开义务主体整改提升。</w:t>
      </w:r>
    </w:p>
    <w:p w:rsidR="00E35D6A" w:rsidRDefault="00484B04" w:rsidP="00A563FF">
      <w:pPr>
        <w:ind w:firstLineChars="300" w:firstLine="630"/>
        <w:rPr>
          <w:rFonts w:ascii="仿宋_GB2312" w:eastAsia="仿宋_GB2312"/>
          <w:sz w:val="32"/>
          <w:szCs w:val="32"/>
        </w:rPr>
      </w:pPr>
      <w:r>
        <w:rPr>
          <w:noProof/>
        </w:rPr>
        <w:lastRenderedPageBreak/>
        <w:drawing>
          <wp:anchor distT="0" distB="0" distL="114300" distR="114300" simplePos="0" relativeHeight="251705344" behindDoc="1" locked="0" layoutInCell="1" allowOverlap="1">
            <wp:simplePos x="0" y="0"/>
            <wp:positionH relativeFrom="column">
              <wp:posOffset>57785</wp:posOffset>
            </wp:positionH>
            <wp:positionV relativeFrom="paragraph">
              <wp:posOffset>2066925</wp:posOffset>
            </wp:positionV>
            <wp:extent cx="2285365" cy="3037205"/>
            <wp:effectExtent l="19050" t="0" r="635" b="0"/>
            <wp:wrapTight wrapText="bothSides">
              <wp:wrapPolygon edited="0">
                <wp:start x="-180" y="0"/>
                <wp:lineTo x="-180" y="21406"/>
                <wp:lineTo x="21606" y="21406"/>
                <wp:lineTo x="21606" y="0"/>
                <wp:lineTo x="-180" y="0"/>
              </wp:wrapPolygon>
            </wp:wrapTight>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srcRect/>
                    <a:stretch>
                      <a:fillRect/>
                    </a:stretch>
                  </pic:blipFill>
                  <pic:spPr bwMode="auto">
                    <a:xfrm>
                      <a:off x="0" y="0"/>
                      <a:ext cx="2285365" cy="3037205"/>
                    </a:xfrm>
                    <a:prstGeom prst="rect">
                      <a:avLst/>
                    </a:prstGeom>
                    <a:noFill/>
                    <a:ln w="9525">
                      <a:noFill/>
                      <a:miter lim="800000"/>
                      <a:headEnd/>
                      <a:tailEnd/>
                    </a:ln>
                  </pic:spPr>
                </pic:pic>
              </a:graphicData>
            </a:graphic>
          </wp:anchor>
        </w:drawing>
      </w:r>
      <w:r>
        <w:rPr>
          <w:rFonts w:ascii="仿宋_GB2312" w:eastAsia="仿宋_GB2312"/>
          <w:noProof/>
          <w:sz w:val="32"/>
          <w:szCs w:val="32"/>
        </w:rPr>
        <w:drawing>
          <wp:anchor distT="0" distB="0" distL="114300" distR="114300" simplePos="0" relativeHeight="251691008" behindDoc="1" locked="0" layoutInCell="1" allowOverlap="1">
            <wp:simplePos x="0" y="0"/>
            <wp:positionH relativeFrom="column">
              <wp:posOffset>2468880</wp:posOffset>
            </wp:positionH>
            <wp:positionV relativeFrom="paragraph">
              <wp:posOffset>154940</wp:posOffset>
            </wp:positionV>
            <wp:extent cx="2835910" cy="1911985"/>
            <wp:effectExtent l="19050" t="0" r="2540" b="0"/>
            <wp:wrapTight wrapText="bothSides">
              <wp:wrapPolygon edited="0">
                <wp:start x="-145" y="0"/>
                <wp:lineTo x="-145" y="21306"/>
                <wp:lineTo x="21619" y="21306"/>
                <wp:lineTo x="21619" y="0"/>
                <wp:lineTo x="-145" y="0"/>
              </wp:wrapPolygon>
            </wp:wrapTight>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srcRect/>
                    <a:stretch>
                      <a:fillRect/>
                    </a:stretch>
                  </pic:blipFill>
                  <pic:spPr bwMode="auto">
                    <a:xfrm>
                      <a:off x="0" y="0"/>
                      <a:ext cx="2835910" cy="1911985"/>
                    </a:xfrm>
                    <a:prstGeom prst="rect">
                      <a:avLst/>
                    </a:prstGeom>
                    <a:noFill/>
                    <a:ln w="9525">
                      <a:noFill/>
                      <a:miter lim="800000"/>
                      <a:headEnd/>
                      <a:tailEnd/>
                    </a:ln>
                  </pic:spPr>
                </pic:pic>
              </a:graphicData>
            </a:graphic>
          </wp:anchor>
        </w:drawing>
      </w:r>
      <w:r w:rsidR="00E35D6A">
        <w:rPr>
          <w:rFonts w:ascii="楷体_GB2312" w:eastAsia="楷体_GB2312" w:hint="eastAsia"/>
          <w:sz w:val="32"/>
          <w:szCs w:val="32"/>
        </w:rPr>
        <w:t>五是加强宣传培训。</w:t>
      </w:r>
      <w:r w:rsidR="00E35D6A">
        <w:rPr>
          <w:rFonts w:ascii="仿宋_GB2312" w:eastAsia="仿宋_GB2312" w:hint="eastAsia"/>
          <w:sz w:val="32"/>
          <w:szCs w:val="32"/>
        </w:rPr>
        <w:t>加强社会宣传，年内主管部门组织到社区居民点开展《条例》宣传，印制知识展板，发放宣传材料，解答群众咨询，提高公众对</w:t>
      </w:r>
      <w:r w:rsidR="00A563FF">
        <w:rPr>
          <w:rFonts w:ascii="仿宋_GB2312" w:eastAsia="仿宋_GB2312" w:hint="eastAsia"/>
          <w:sz w:val="32"/>
          <w:szCs w:val="32"/>
        </w:rPr>
        <w:t>政务公开工作的</w:t>
      </w:r>
      <w:r w:rsidR="00E35D6A">
        <w:rPr>
          <w:rFonts w:ascii="仿宋_GB2312" w:eastAsia="仿宋_GB2312" w:hint="eastAsia"/>
          <w:sz w:val="32"/>
          <w:szCs w:val="32"/>
        </w:rPr>
        <w:t>知晓度。加强业务培训，10月份组织</w:t>
      </w:r>
      <w:r w:rsidR="00A563FF">
        <w:rPr>
          <w:rFonts w:ascii="仿宋_GB2312" w:eastAsia="仿宋_GB2312" w:hint="eastAsia"/>
          <w:sz w:val="32"/>
          <w:szCs w:val="32"/>
        </w:rPr>
        <w:t>举办</w:t>
      </w:r>
      <w:r w:rsidR="00E35D6A">
        <w:rPr>
          <w:rFonts w:ascii="仿宋_GB2312" w:eastAsia="仿宋_GB2312" w:hint="eastAsia"/>
          <w:sz w:val="32"/>
          <w:szCs w:val="32"/>
        </w:rPr>
        <w:t>政务公开工作培训班，市直66个部门单位接受培训。各区县、各部门单位也都开展了不同形式的培训工作，全市公开工作人员的业务能力得到提升。</w:t>
      </w:r>
    </w:p>
    <w:p w:rsidR="00575C3A" w:rsidRDefault="00A563FF" w:rsidP="008B0946">
      <w:pPr>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93056" behindDoc="1" locked="0" layoutInCell="1" allowOverlap="1">
            <wp:simplePos x="0" y="0"/>
            <wp:positionH relativeFrom="column">
              <wp:posOffset>1514475</wp:posOffset>
            </wp:positionH>
            <wp:positionV relativeFrom="paragraph">
              <wp:posOffset>430530</wp:posOffset>
            </wp:positionV>
            <wp:extent cx="1862455" cy="2694940"/>
            <wp:effectExtent l="19050" t="19050" r="23495" b="10160"/>
            <wp:wrapTight wrapText="bothSides">
              <wp:wrapPolygon edited="0">
                <wp:start x="-221" y="-153"/>
                <wp:lineTo x="-221" y="21681"/>
                <wp:lineTo x="21872" y="21681"/>
                <wp:lineTo x="21872" y="-153"/>
                <wp:lineTo x="-221" y="-153"/>
              </wp:wrapPolygon>
            </wp:wrapTight>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srcRect/>
                    <a:stretch>
                      <a:fillRect/>
                    </a:stretch>
                  </pic:blipFill>
                  <pic:spPr bwMode="auto">
                    <a:xfrm>
                      <a:off x="0" y="0"/>
                      <a:ext cx="1862455" cy="2694940"/>
                    </a:xfrm>
                    <a:prstGeom prst="rect">
                      <a:avLst/>
                    </a:prstGeom>
                    <a:solidFill>
                      <a:srgbClr val="000000"/>
                    </a:solidFill>
                    <a:ln w="9525">
                      <a:solidFill>
                        <a:srgbClr val="000000"/>
                      </a:solidFill>
                      <a:miter lim="800000"/>
                      <a:headEnd/>
                      <a:tailEnd/>
                    </a:ln>
                  </pic:spPr>
                </pic:pic>
              </a:graphicData>
            </a:graphic>
          </wp:anchor>
        </w:drawing>
      </w:r>
      <w:r w:rsidR="00484B04">
        <w:rPr>
          <w:rFonts w:ascii="仿宋_GB2312" w:eastAsia="仿宋_GB2312"/>
          <w:noProof/>
          <w:sz w:val="32"/>
          <w:szCs w:val="32"/>
        </w:rPr>
        <w:drawing>
          <wp:anchor distT="0" distB="0" distL="114300" distR="114300" simplePos="0" relativeHeight="251694080" behindDoc="1" locked="0" layoutInCell="1" allowOverlap="1">
            <wp:simplePos x="0" y="0"/>
            <wp:positionH relativeFrom="column">
              <wp:posOffset>3439795</wp:posOffset>
            </wp:positionH>
            <wp:positionV relativeFrom="paragraph">
              <wp:posOffset>430530</wp:posOffset>
            </wp:positionV>
            <wp:extent cx="1863090" cy="2694940"/>
            <wp:effectExtent l="19050" t="19050" r="22860" b="10160"/>
            <wp:wrapTight wrapText="bothSides">
              <wp:wrapPolygon edited="0">
                <wp:start x="-221" y="-153"/>
                <wp:lineTo x="-221" y="21681"/>
                <wp:lineTo x="21865" y="21681"/>
                <wp:lineTo x="21865" y="-153"/>
                <wp:lineTo x="-221" y="-153"/>
              </wp:wrapPolygon>
            </wp:wrapTight>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srcRect/>
                    <a:stretch>
                      <a:fillRect/>
                    </a:stretch>
                  </pic:blipFill>
                  <pic:spPr bwMode="auto">
                    <a:xfrm>
                      <a:off x="0" y="0"/>
                      <a:ext cx="1863090" cy="2694940"/>
                    </a:xfrm>
                    <a:prstGeom prst="rect">
                      <a:avLst/>
                    </a:prstGeom>
                    <a:solidFill>
                      <a:srgbClr val="000000"/>
                    </a:solidFill>
                    <a:ln w="9525">
                      <a:solidFill>
                        <a:srgbClr val="000000"/>
                      </a:solidFill>
                      <a:miter lim="800000"/>
                      <a:headEnd/>
                      <a:tailEnd/>
                    </a:ln>
                  </pic:spPr>
                </pic:pic>
              </a:graphicData>
            </a:graphic>
          </wp:anchor>
        </w:drawing>
      </w:r>
      <w:r w:rsidR="00E35D6A">
        <w:rPr>
          <w:rFonts w:ascii="楷体_GB2312" w:eastAsia="楷体_GB2312" w:hint="eastAsia"/>
          <w:sz w:val="32"/>
          <w:szCs w:val="32"/>
        </w:rPr>
        <w:t>六是开展基层试点。</w:t>
      </w:r>
      <w:r w:rsidR="00E35D6A">
        <w:rPr>
          <w:rFonts w:ascii="仿宋_GB2312" w:eastAsia="仿宋_GB2312" w:hint="eastAsia"/>
          <w:sz w:val="32"/>
          <w:szCs w:val="32"/>
        </w:rPr>
        <w:t>按省部署，组织张店、临淄两区开展政务公开</w:t>
      </w:r>
      <w:r>
        <w:rPr>
          <w:rFonts w:ascii="仿宋_GB2312" w:eastAsia="仿宋_GB2312" w:hint="eastAsia"/>
          <w:sz w:val="32"/>
          <w:szCs w:val="32"/>
        </w:rPr>
        <w:t>标准化</w:t>
      </w:r>
      <w:r w:rsidR="00E35D6A">
        <w:rPr>
          <w:rFonts w:ascii="仿宋_GB2312" w:eastAsia="仿宋_GB2312" w:hint="eastAsia"/>
          <w:sz w:val="32"/>
          <w:szCs w:val="32"/>
        </w:rPr>
        <w:t>规范化试点工作，以</w:t>
      </w:r>
      <w:r>
        <w:rPr>
          <w:rFonts w:ascii="仿宋_GB2312" w:eastAsia="仿宋_GB2312" w:hint="eastAsia"/>
          <w:sz w:val="32"/>
          <w:szCs w:val="32"/>
        </w:rPr>
        <w:t>期</w:t>
      </w:r>
      <w:r w:rsidR="00E35D6A">
        <w:rPr>
          <w:rFonts w:ascii="仿宋_GB2312" w:eastAsia="仿宋_GB2312" w:hint="eastAsia"/>
          <w:sz w:val="32"/>
          <w:szCs w:val="32"/>
        </w:rPr>
        <w:t>形成可以复制的经验。两区均成立了试点工作领导小组，制定了试点工作方案，筹集了试点工作经费，全面启动了试点工</w:t>
      </w:r>
      <w:r w:rsidR="00E35D6A">
        <w:rPr>
          <w:rFonts w:ascii="仿宋_GB2312" w:eastAsia="仿宋_GB2312" w:hint="eastAsia"/>
          <w:sz w:val="32"/>
          <w:szCs w:val="32"/>
        </w:rPr>
        <w:lastRenderedPageBreak/>
        <w:t>作。</w:t>
      </w:r>
    </w:p>
    <w:p w:rsidR="00E35D6A" w:rsidRDefault="00E35D6A" w:rsidP="008B0946">
      <w:pPr>
        <w:ind w:firstLineChars="200" w:firstLine="643"/>
        <w:rPr>
          <w:rFonts w:ascii="仿宋_GB2312" w:eastAsia="仿宋_GB2312"/>
          <w:sz w:val="32"/>
          <w:szCs w:val="32"/>
        </w:rPr>
      </w:pPr>
      <w:r>
        <w:rPr>
          <w:rFonts w:ascii="仿宋_GB2312" w:eastAsia="仿宋_GB2312" w:hint="eastAsia"/>
          <w:b/>
          <w:sz w:val="32"/>
          <w:szCs w:val="32"/>
        </w:rPr>
        <w:t>（二）拓宽政府信息公开渠道。</w:t>
      </w:r>
      <w:r>
        <w:rPr>
          <w:rFonts w:ascii="楷体_GB2312" w:eastAsia="楷体_GB2312" w:hint="eastAsia"/>
          <w:sz w:val="32"/>
          <w:szCs w:val="32"/>
        </w:rPr>
        <w:t>一是加强政府网站建设。</w:t>
      </w:r>
      <w:r>
        <w:rPr>
          <w:rFonts w:ascii="仿宋_GB2312" w:eastAsia="仿宋_GB2312" w:hint="eastAsia"/>
          <w:sz w:val="32"/>
          <w:szCs w:val="32"/>
        </w:rPr>
        <w:t>市政府投资280万元，对全市政府网站实施了集约化整合，5</w:t>
      </w:r>
      <w:r w:rsidR="00C322B7">
        <w:rPr>
          <w:rFonts w:ascii="仿宋_GB2312" w:eastAsia="仿宋_GB2312" w:hint="eastAsia"/>
          <w:sz w:val="32"/>
          <w:szCs w:val="32"/>
        </w:rPr>
        <w:t>6</w:t>
      </w:r>
      <w:r>
        <w:rPr>
          <w:rFonts w:ascii="仿宋_GB2312" w:eastAsia="仿宋_GB2312" w:hint="eastAsia"/>
          <w:sz w:val="32"/>
          <w:szCs w:val="32"/>
        </w:rPr>
        <w:t>个市级部门和各区县政府网站整合到统一平台。在</w:t>
      </w:r>
      <w:r w:rsidR="00C322B7">
        <w:rPr>
          <w:rFonts w:ascii="仿宋_GB2312" w:eastAsia="仿宋_GB2312" w:hint="eastAsia"/>
          <w:sz w:val="32"/>
          <w:szCs w:val="32"/>
        </w:rPr>
        <w:t>全</w:t>
      </w:r>
      <w:r>
        <w:rPr>
          <w:rFonts w:ascii="仿宋_GB2312" w:eastAsia="仿宋_GB2312" w:hint="eastAsia"/>
          <w:sz w:val="32"/>
          <w:szCs w:val="32"/>
        </w:rPr>
        <w:t>省</w:t>
      </w:r>
      <w:r w:rsidR="00C322B7">
        <w:rPr>
          <w:rFonts w:ascii="仿宋_GB2312" w:eastAsia="仿宋_GB2312" w:hint="eastAsia"/>
          <w:sz w:val="32"/>
          <w:szCs w:val="32"/>
        </w:rPr>
        <w:t>政府</w:t>
      </w:r>
      <w:r>
        <w:rPr>
          <w:rFonts w:ascii="仿宋_GB2312" w:eastAsia="仿宋_GB2312" w:hint="eastAsia"/>
          <w:sz w:val="32"/>
          <w:szCs w:val="32"/>
        </w:rPr>
        <w:t>网站</w:t>
      </w:r>
      <w:r w:rsidR="00C322B7">
        <w:rPr>
          <w:rFonts w:ascii="仿宋_GB2312" w:eastAsia="仿宋_GB2312" w:hint="eastAsia"/>
          <w:sz w:val="32"/>
          <w:szCs w:val="32"/>
        </w:rPr>
        <w:t>年度</w:t>
      </w:r>
      <w:r>
        <w:rPr>
          <w:rFonts w:ascii="仿宋_GB2312" w:eastAsia="仿宋_GB2312" w:hint="eastAsia"/>
          <w:sz w:val="32"/>
          <w:szCs w:val="32"/>
        </w:rPr>
        <w:t>绩效评估中，淄博市政府门户网站列全省第3位。</w:t>
      </w:r>
    </w:p>
    <w:p w:rsidR="00E35D6A" w:rsidRDefault="00484B04" w:rsidP="00C322B7">
      <w:pPr>
        <w:ind w:firstLineChars="300" w:firstLine="630"/>
        <w:rPr>
          <w:rFonts w:ascii="仿宋_GB2312" w:eastAsia="仿宋_GB2312"/>
          <w:sz w:val="32"/>
          <w:szCs w:val="32"/>
        </w:rPr>
      </w:pPr>
      <w:r>
        <w:rPr>
          <w:noProof/>
        </w:rPr>
        <w:drawing>
          <wp:anchor distT="0" distB="0" distL="114300" distR="114300" simplePos="0" relativeHeight="251669504" behindDoc="1" locked="0" layoutInCell="1" allowOverlap="1">
            <wp:simplePos x="0" y="0"/>
            <wp:positionH relativeFrom="column">
              <wp:posOffset>9525</wp:posOffset>
            </wp:positionH>
            <wp:positionV relativeFrom="paragraph">
              <wp:posOffset>431165</wp:posOffset>
            </wp:positionV>
            <wp:extent cx="3247390" cy="2237740"/>
            <wp:effectExtent l="19050" t="19050" r="10160" b="10160"/>
            <wp:wrapTight wrapText="bothSides">
              <wp:wrapPolygon edited="0">
                <wp:start x="-127" y="-184"/>
                <wp:lineTo x="-127" y="21698"/>
                <wp:lineTo x="21668" y="21698"/>
                <wp:lineTo x="21668" y="-184"/>
                <wp:lineTo x="-127" y="-184"/>
              </wp:wrapPolygon>
            </wp:wrapTight>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srcRect/>
                    <a:stretch>
                      <a:fillRect/>
                    </a:stretch>
                  </pic:blipFill>
                  <pic:spPr bwMode="auto">
                    <a:xfrm>
                      <a:off x="0" y="0"/>
                      <a:ext cx="3247390" cy="2237740"/>
                    </a:xfrm>
                    <a:prstGeom prst="rect">
                      <a:avLst/>
                    </a:prstGeom>
                    <a:noFill/>
                    <a:ln w="9525">
                      <a:solidFill>
                        <a:srgbClr val="000000"/>
                      </a:solidFill>
                      <a:miter lim="800000"/>
                      <a:headEnd/>
                      <a:tailEnd/>
                    </a:ln>
                  </pic:spPr>
                </pic:pic>
              </a:graphicData>
            </a:graphic>
          </wp:anchor>
        </w:drawing>
      </w:r>
      <w:r w:rsidR="00E35D6A">
        <w:rPr>
          <w:rFonts w:ascii="楷体_GB2312" w:eastAsia="楷体_GB2312" w:hint="eastAsia"/>
          <w:sz w:val="32"/>
          <w:szCs w:val="32"/>
        </w:rPr>
        <w:t>二是加强新媒体应用。</w:t>
      </w:r>
      <w:r w:rsidR="00E35D6A">
        <w:rPr>
          <w:rFonts w:ascii="仿宋_GB2312" w:eastAsia="仿宋_GB2312" w:hint="eastAsia"/>
          <w:sz w:val="32"/>
          <w:szCs w:val="32"/>
        </w:rPr>
        <w:t>市网信部门积极加强新媒体</w:t>
      </w:r>
      <w:r w:rsidR="00C322B7">
        <w:rPr>
          <w:rFonts w:ascii="仿宋_GB2312" w:eastAsia="仿宋_GB2312" w:hint="eastAsia"/>
          <w:sz w:val="32"/>
          <w:szCs w:val="32"/>
        </w:rPr>
        <w:t>应用</w:t>
      </w:r>
      <w:r w:rsidR="00E35D6A">
        <w:rPr>
          <w:rFonts w:ascii="仿宋_GB2312" w:eastAsia="仿宋_GB2312" w:hint="eastAsia"/>
          <w:sz w:val="32"/>
          <w:szCs w:val="32"/>
        </w:rPr>
        <w:t>管理工作，50余个市级部门开通了政务微博，“淄博发布”“淄博政务督查”等微信公众号成为本市重要的信息公开载体</w:t>
      </w:r>
      <w:r w:rsidR="00EE1E22">
        <w:rPr>
          <w:rFonts w:ascii="仿宋_GB2312" w:eastAsia="仿宋_GB2312" w:hint="eastAsia"/>
          <w:sz w:val="32"/>
          <w:szCs w:val="32"/>
        </w:rPr>
        <w:t>，全市政务类微博、微信及A</w:t>
      </w:r>
      <w:r w:rsidR="00EE1E22">
        <w:rPr>
          <w:rFonts w:ascii="仿宋_GB2312" w:eastAsia="仿宋_GB2312"/>
          <w:sz w:val="32"/>
          <w:szCs w:val="32"/>
        </w:rPr>
        <w:t>PP</w:t>
      </w:r>
      <w:r w:rsidR="00EE1E22">
        <w:rPr>
          <w:rFonts w:ascii="仿宋_GB2312" w:eastAsia="仿宋_GB2312" w:hint="eastAsia"/>
          <w:sz w:val="32"/>
          <w:szCs w:val="32"/>
        </w:rPr>
        <w:t>客户端在市政府网站集中公开</w:t>
      </w:r>
      <w:r w:rsidR="00E35D6A">
        <w:rPr>
          <w:rFonts w:ascii="仿宋_GB2312" w:eastAsia="仿宋_GB2312" w:hint="eastAsia"/>
          <w:sz w:val="32"/>
          <w:szCs w:val="32"/>
        </w:rPr>
        <w:t>。</w:t>
      </w:r>
    </w:p>
    <w:p w:rsidR="00E35D6A" w:rsidRDefault="00E35D6A" w:rsidP="00844BE0">
      <w:pPr>
        <w:ind w:firstLineChars="200" w:firstLine="640"/>
        <w:rPr>
          <w:rFonts w:ascii="仿宋_GB2312" w:eastAsia="仿宋_GB2312"/>
          <w:sz w:val="32"/>
          <w:szCs w:val="32"/>
        </w:rPr>
      </w:pPr>
      <w:r>
        <w:rPr>
          <w:rFonts w:ascii="楷体_GB2312" w:eastAsia="楷体_GB2312" w:hint="eastAsia"/>
          <w:sz w:val="32"/>
          <w:szCs w:val="32"/>
        </w:rPr>
        <w:t>三是增加新闻发布会</w:t>
      </w:r>
      <w:r w:rsidR="00454394">
        <w:rPr>
          <w:rFonts w:ascii="楷体_GB2312" w:eastAsia="楷体_GB2312" w:hint="eastAsia"/>
          <w:sz w:val="32"/>
          <w:szCs w:val="32"/>
        </w:rPr>
        <w:t>场</w:t>
      </w:r>
      <w:r>
        <w:rPr>
          <w:rFonts w:ascii="楷体_GB2312" w:eastAsia="楷体_GB2312" w:hint="eastAsia"/>
          <w:sz w:val="32"/>
          <w:szCs w:val="32"/>
        </w:rPr>
        <w:t>次。</w:t>
      </w:r>
      <w:r w:rsidR="00484B04">
        <w:rPr>
          <w:rFonts w:ascii="楷体_GB2312" w:eastAsia="楷体_GB2312"/>
          <w:noProof/>
          <w:sz w:val="32"/>
          <w:szCs w:val="32"/>
        </w:rPr>
        <w:drawing>
          <wp:anchor distT="0" distB="0" distL="114300" distR="114300" simplePos="0" relativeHeight="251700224" behindDoc="1" locked="0" layoutInCell="1" allowOverlap="1">
            <wp:simplePos x="0" y="0"/>
            <wp:positionH relativeFrom="column">
              <wp:posOffset>2476500</wp:posOffset>
            </wp:positionH>
            <wp:positionV relativeFrom="paragraph">
              <wp:posOffset>122555</wp:posOffset>
            </wp:positionV>
            <wp:extent cx="2944495" cy="2961640"/>
            <wp:effectExtent l="19050" t="19050" r="27305" b="10160"/>
            <wp:wrapTight wrapText="bothSides">
              <wp:wrapPolygon edited="0">
                <wp:start x="-140" y="-139"/>
                <wp:lineTo x="-140" y="21674"/>
                <wp:lineTo x="21800" y="21674"/>
                <wp:lineTo x="21800" y="-139"/>
                <wp:lineTo x="-140" y="-139"/>
              </wp:wrapPolygon>
            </wp:wrapTight>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srcRect/>
                    <a:stretch>
                      <a:fillRect/>
                    </a:stretch>
                  </pic:blipFill>
                  <pic:spPr bwMode="auto">
                    <a:xfrm>
                      <a:off x="0" y="0"/>
                      <a:ext cx="2944495" cy="2961640"/>
                    </a:xfrm>
                    <a:prstGeom prst="rect">
                      <a:avLst/>
                    </a:prstGeom>
                    <a:noFill/>
                    <a:ln w="9525">
                      <a:solidFill>
                        <a:srgbClr val="000000"/>
                      </a:solidFill>
                      <a:miter lim="800000"/>
                      <a:headEnd/>
                      <a:tailEnd/>
                    </a:ln>
                  </pic:spPr>
                </pic:pic>
              </a:graphicData>
            </a:graphic>
          </wp:anchor>
        </w:drawing>
      </w:r>
      <w:r>
        <w:rPr>
          <w:rFonts w:ascii="仿宋_GB2312" w:eastAsia="仿宋_GB2312" w:hint="eastAsia"/>
          <w:sz w:val="32"/>
          <w:szCs w:val="32"/>
        </w:rPr>
        <w:t>各级政府和部门均设立了新闻发言人，年内市政府新闻办召开新闻发布会24场，市直部门单位召开新闻发布会</w:t>
      </w:r>
      <w:r w:rsidRPr="00154D42">
        <w:rPr>
          <w:rFonts w:ascii="仿宋_GB2312" w:eastAsia="仿宋_GB2312" w:hint="eastAsia"/>
          <w:sz w:val="32"/>
          <w:szCs w:val="32"/>
        </w:rPr>
        <w:t>40</w:t>
      </w:r>
      <w:r>
        <w:rPr>
          <w:rFonts w:ascii="仿宋_GB2312" w:eastAsia="仿宋_GB2312" w:hint="eastAsia"/>
          <w:sz w:val="32"/>
          <w:szCs w:val="32"/>
        </w:rPr>
        <w:t>余场，经济运行情况、诚信红黑榜等按季度发布，市委市政府重大决策部署和政策文件</w:t>
      </w:r>
      <w:r w:rsidR="00454394">
        <w:rPr>
          <w:rFonts w:ascii="仿宋_GB2312" w:eastAsia="仿宋_GB2312" w:hint="eastAsia"/>
          <w:sz w:val="32"/>
          <w:szCs w:val="32"/>
        </w:rPr>
        <w:t>及时</w:t>
      </w:r>
      <w:r>
        <w:rPr>
          <w:rFonts w:ascii="仿宋_GB2312" w:eastAsia="仿宋_GB2312" w:hint="eastAsia"/>
          <w:sz w:val="32"/>
          <w:szCs w:val="32"/>
        </w:rPr>
        <w:t>通过新闻发布会发布解读。</w:t>
      </w:r>
    </w:p>
    <w:p w:rsidR="00E35D6A" w:rsidRDefault="00484B04" w:rsidP="00C322B7">
      <w:pPr>
        <w:ind w:firstLineChars="300" w:firstLine="630"/>
        <w:rPr>
          <w:rFonts w:ascii="仿宋_GB2312" w:eastAsia="仿宋_GB2312"/>
          <w:sz w:val="32"/>
          <w:szCs w:val="32"/>
        </w:rPr>
      </w:pPr>
      <w:r>
        <w:rPr>
          <w:noProof/>
        </w:rPr>
        <w:lastRenderedPageBreak/>
        <w:drawing>
          <wp:anchor distT="0" distB="0" distL="114300" distR="114300" simplePos="0" relativeHeight="251671552" behindDoc="1" locked="0" layoutInCell="1" allowOverlap="1">
            <wp:simplePos x="0" y="0"/>
            <wp:positionH relativeFrom="column">
              <wp:posOffset>1628775</wp:posOffset>
            </wp:positionH>
            <wp:positionV relativeFrom="paragraph">
              <wp:posOffset>523875</wp:posOffset>
            </wp:positionV>
            <wp:extent cx="3657600" cy="2543175"/>
            <wp:effectExtent l="19050" t="19050" r="19050" b="28575"/>
            <wp:wrapTight wrapText="bothSides">
              <wp:wrapPolygon edited="0">
                <wp:start x="-113" y="-162"/>
                <wp:lineTo x="-113" y="21843"/>
                <wp:lineTo x="21713" y="21843"/>
                <wp:lineTo x="21713" y="-162"/>
                <wp:lineTo x="-113" y="-162"/>
              </wp:wrapPolygon>
            </wp:wrapTight>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3657600" cy="2543175"/>
                    </a:xfrm>
                    <a:prstGeom prst="rect">
                      <a:avLst/>
                    </a:prstGeom>
                    <a:noFill/>
                    <a:ln w="9525">
                      <a:solidFill>
                        <a:srgbClr val="000000"/>
                      </a:solidFill>
                      <a:miter lim="800000"/>
                      <a:headEnd/>
                      <a:tailEnd/>
                    </a:ln>
                  </pic:spPr>
                </pic:pic>
              </a:graphicData>
            </a:graphic>
          </wp:anchor>
        </w:drawing>
      </w:r>
      <w:r w:rsidR="00E35D6A">
        <w:rPr>
          <w:rFonts w:ascii="楷体_GB2312" w:eastAsia="楷体_GB2312" w:hint="eastAsia"/>
          <w:sz w:val="32"/>
          <w:szCs w:val="32"/>
        </w:rPr>
        <w:t>四是持续出版发行政府公报。</w:t>
      </w:r>
      <w:r w:rsidR="00E35D6A">
        <w:rPr>
          <w:rFonts w:ascii="仿宋_GB2312" w:eastAsia="仿宋_GB2312" w:hint="eastAsia"/>
          <w:sz w:val="32"/>
          <w:szCs w:val="32"/>
        </w:rPr>
        <w:t>年内《淄博市人民政府公报》出版17期，共发行75650份，覆盖全市各级党政机关、</w:t>
      </w:r>
      <w:r w:rsidR="00442D47">
        <w:rPr>
          <w:rFonts w:ascii="仿宋_GB2312" w:eastAsia="仿宋_GB2312" w:hint="eastAsia"/>
          <w:sz w:val="32"/>
          <w:szCs w:val="32"/>
        </w:rPr>
        <w:t>厂矿</w:t>
      </w:r>
      <w:r w:rsidR="00E35D6A">
        <w:rPr>
          <w:rFonts w:ascii="仿宋_GB2312" w:eastAsia="仿宋_GB2312" w:hint="eastAsia"/>
          <w:sz w:val="32"/>
          <w:szCs w:val="32"/>
        </w:rPr>
        <w:t>企业</w:t>
      </w:r>
      <w:r w:rsidR="00442D47">
        <w:rPr>
          <w:rFonts w:ascii="仿宋_GB2312" w:eastAsia="仿宋_GB2312" w:hint="eastAsia"/>
          <w:sz w:val="32"/>
          <w:szCs w:val="32"/>
        </w:rPr>
        <w:t>、</w:t>
      </w:r>
      <w:r w:rsidR="00E35D6A">
        <w:rPr>
          <w:rFonts w:ascii="仿宋_GB2312" w:eastAsia="仿宋_GB2312" w:hint="eastAsia"/>
          <w:sz w:val="32"/>
          <w:szCs w:val="32"/>
        </w:rPr>
        <w:t>学校</w:t>
      </w:r>
      <w:r w:rsidR="00442D47">
        <w:rPr>
          <w:rFonts w:ascii="仿宋_GB2312" w:eastAsia="仿宋_GB2312" w:hint="eastAsia"/>
          <w:sz w:val="32"/>
          <w:szCs w:val="32"/>
        </w:rPr>
        <w:t>医院</w:t>
      </w:r>
      <w:r w:rsidR="00E35D6A">
        <w:rPr>
          <w:rFonts w:ascii="仿宋_GB2312" w:eastAsia="仿宋_GB2312" w:hint="eastAsia"/>
          <w:sz w:val="32"/>
          <w:szCs w:val="32"/>
        </w:rPr>
        <w:t>和居民社区。同时，逐步整理历史公报上网发布，公开了一批历史信息。部分区县政府也新创设了政府公报并规范出版发行。</w:t>
      </w:r>
    </w:p>
    <w:p w:rsidR="00E35D6A" w:rsidRDefault="00E35D6A">
      <w:pPr>
        <w:ind w:firstLineChars="200" w:firstLine="640"/>
        <w:rPr>
          <w:rFonts w:ascii="仿宋_GB2312" w:eastAsia="仿宋_GB2312"/>
          <w:sz w:val="32"/>
          <w:szCs w:val="32"/>
        </w:rPr>
      </w:pPr>
      <w:r>
        <w:rPr>
          <w:rFonts w:ascii="楷体_GB2312" w:eastAsia="楷体_GB2312" w:hint="eastAsia"/>
          <w:sz w:val="32"/>
          <w:szCs w:val="32"/>
        </w:rPr>
        <w:t>五是加强信息查阅点建设。</w:t>
      </w:r>
      <w:r>
        <w:rPr>
          <w:rFonts w:ascii="仿宋_GB2312" w:eastAsia="仿宋_GB2312" w:hint="eastAsia"/>
          <w:sz w:val="32"/>
          <w:szCs w:val="32"/>
        </w:rPr>
        <w:t>各级在</w:t>
      </w:r>
      <w:r w:rsidR="00E37CAC">
        <w:rPr>
          <w:rFonts w:ascii="仿宋_GB2312" w:eastAsia="仿宋_GB2312" w:hint="eastAsia"/>
          <w:sz w:val="32"/>
          <w:szCs w:val="32"/>
        </w:rPr>
        <w:t>公共</w:t>
      </w:r>
      <w:r>
        <w:rPr>
          <w:rFonts w:ascii="仿宋_GB2312" w:eastAsia="仿宋_GB2312" w:hint="eastAsia"/>
          <w:sz w:val="32"/>
          <w:szCs w:val="32"/>
        </w:rPr>
        <w:t>图书馆、国家档案馆、政务服务大厅均设置了政府信息查阅点，摆放政府公报等政府信息，提供电脑等查阅工具。各级各部门还以单位档案室等为主设立了信息查阅场所共计</w:t>
      </w:r>
      <w:r w:rsidR="00456D9B">
        <w:rPr>
          <w:rFonts w:ascii="仿宋_GB2312" w:eastAsia="仿宋_GB2312" w:hint="eastAsia"/>
          <w:sz w:val="32"/>
          <w:szCs w:val="32"/>
        </w:rPr>
        <w:t>374</w:t>
      </w:r>
      <w:r>
        <w:rPr>
          <w:rFonts w:ascii="仿宋_GB2312" w:eastAsia="仿宋_GB2312" w:hint="eastAsia"/>
          <w:sz w:val="32"/>
          <w:szCs w:val="32"/>
        </w:rPr>
        <w:t>个。</w:t>
      </w:r>
    </w:p>
    <w:p w:rsidR="00FC0576" w:rsidRDefault="00484B04" w:rsidP="00FC0576">
      <w:pPr>
        <w:ind w:firstLineChars="200" w:firstLine="640"/>
        <w:rPr>
          <w:rFonts w:ascii="仿宋_GB2312" w:eastAsia="仿宋_GB2312"/>
          <w:sz w:val="32"/>
          <w:szCs w:val="32"/>
        </w:rPr>
      </w:pPr>
      <w:r>
        <w:rPr>
          <w:rFonts w:ascii="楷体" w:eastAsia="楷体" w:hAnsi="楷体"/>
          <w:noProof/>
          <w:sz w:val="32"/>
          <w:szCs w:val="32"/>
        </w:rPr>
        <w:drawing>
          <wp:anchor distT="0" distB="0" distL="114300" distR="114300" simplePos="0" relativeHeight="251707392" behindDoc="1" locked="0" layoutInCell="1" allowOverlap="1">
            <wp:simplePos x="0" y="0"/>
            <wp:positionH relativeFrom="column">
              <wp:posOffset>19050</wp:posOffset>
            </wp:positionH>
            <wp:positionV relativeFrom="paragraph">
              <wp:posOffset>367665</wp:posOffset>
            </wp:positionV>
            <wp:extent cx="2341880" cy="2705100"/>
            <wp:effectExtent l="19050" t="19050" r="20320" b="19050"/>
            <wp:wrapTight wrapText="bothSides">
              <wp:wrapPolygon edited="0">
                <wp:start x="-176" y="-152"/>
                <wp:lineTo x="-176" y="21752"/>
                <wp:lineTo x="21787" y="21752"/>
                <wp:lineTo x="21787" y="-152"/>
                <wp:lineTo x="-176" y="-152"/>
              </wp:wrapPolygon>
            </wp:wrapTight>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srcRect/>
                    <a:stretch>
                      <a:fillRect/>
                    </a:stretch>
                  </pic:blipFill>
                  <pic:spPr bwMode="auto">
                    <a:xfrm>
                      <a:off x="0" y="0"/>
                      <a:ext cx="2341880" cy="2705100"/>
                    </a:xfrm>
                    <a:prstGeom prst="rect">
                      <a:avLst/>
                    </a:prstGeom>
                    <a:noFill/>
                    <a:ln w="9525">
                      <a:solidFill>
                        <a:srgbClr val="000000"/>
                      </a:solidFill>
                      <a:miter lim="800000"/>
                      <a:headEnd/>
                      <a:tailEnd/>
                    </a:ln>
                  </pic:spPr>
                </pic:pic>
              </a:graphicData>
            </a:graphic>
          </wp:anchor>
        </w:drawing>
      </w:r>
      <w:r w:rsidR="00E35D6A">
        <w:rPr>
          <w:rFonts w:ascii="楷体" w:eastAsia="楷体" w:hAnsi="楷体" w:hint="eastAsia"/>
          <w:sz w:val="32"/>
          <w:szCs w:val="32"/>
        </w:rPr>
        <w:t>六是充分发挥新闻媒体作用。</w:t>
      </w:r>
      <w:r w:rsidR="00E37CAC" w:rsidRPr="00E37CAC">
        <w:rPr>
          <w:rFonts w:ascii="仿宋_GB2312" w:eastAsia="仿宋_GB2312" w:hint="eastAsia"/>
          <w:sz w:val="32"/>
          <w:szCs w:val="32"/>
        </w:rPr>
        <w:t>各级</w:t>
      </w:r>
      <w:r w:rsidR="00E35D6A">
        <w:rPr>
          <w:rFonts w:ascii="仿宋_GB2312" w:eastAsia="仿宋_GB2312" w:hint="eastAsia"/>
          <w:sz w:val="32"/>
          <w:szCs w:val="32"/>
        </w:rPr>
        <w:t>行政机关负责人每周六周日走进淄博市电台《政风行风热线》</w:t>
      </w:r>
      <w:r w:rsidR="00E37CAC">
        <w:rPr>
          <w:rFonts w:ascii="仿宋_GB2312" w:eastAsia="仿宋_GB2312" w:hint="eastAsia"/>
          <w:sz w:val="32"/>
          <w:szCs w:val="32"/>
        </w:rPr>
        <w:t>直播间</w:t>
      </w:r>
      <w:r w:rsidR="00E35D6A">
        <w:rPr>
          <w:rFonts w:ascii="仿宋_GB2312" w:eastAsia="仿宋_GB2312" w:hint="eastAsia"/>
          <w:sz w:val="32"/>
          <w:szCs w:val="32"/>
        </w:rPr>
        <w:t>，解答群众疑问，发布权威信息，全年</w:t>
      </w:r>
      <w:r w:rsidR="00E37CAC">
        <w:rPr>
          <w:rFonts w:ascii="仿宋_GB2312" w:eastAsia="仿宋_GB2312" w:hint="eastAsia"/>
          <w:sz w:val="32"/>
          <w:szCs w:val="32"/>
        </w:rPr>
        <w:t>共播出</w:t>
      </w:r>
      <w:r w:rsidR="00E35D6A">
        <w:rPr>
          <w:rFonts w:ascii="仿宋_GB2312" w:eastAsia="仿宋_GB2312" w:hint="eastAsia"/>
          <w:sz w:val="32"/>
          <w:szCs w:val="32"/>
        </w:rPr>
        <w:t>节目近</w:t>
      </w:r>
      <w:r w:rsidR="00E37CAC">
        <w:rPr>
          <w:rFonts w:ascii="仿宋_GB2312" w:eastAsia="仿宋_GB2312" w:hint="eastAsia"/>
          <w:sz w:val="32"/>
          <w:szCs w:val="32"/>
        </w:rPr>
        <w:t>百</w:t>
      </w:r>
      <w:r w:rsidR="00E35D6A">
        <w:rPr>
          <w:rFonts w:ascii="仿宋_GB2312" w:eastAsia="仿宋_GB2312" w:hint="eastAsia"/>
          <w:sz w:val="32"/>
          <w:szCs w:val="32"/>
        </w:rPr>
        <w:t>场。</w:t>
      </w:r>
      <w:r w:rsidR="00E37CAC">
        <w:rPr>
          <w:rFonts w:ascii="仿宋_GB2312" w:eastAsia="仿宋_GB2312" w:hint="eastAsia"/>
          <w:sz w:val="32"/>
          <w:szCs w:val="32"/>
        </w:rPr>
        <w:t>在</w:t>
      </w:r>
      <w:r w:rsidR="00E35D6A">
        <w:rPr>
          <w:rFonts w:ascii="仿宋_GB2312" w:eastAsia="仿宋_GB2312" w:hint="eastAsia"/>
          <w:sz w:val="32"/>
          <w:szCs w:val="32"/>
        </w:rPr>
        <w:t>淄博市电台开办《直播12345》栏目，全年</w:t>
      </w:r>
      <w:r w:rsidR="00E37CAC">
        <w:rPr>
          <w:rFonts w:ascii="仿宋_GB2312" w:eastAsia="仿宋_GB2312" w:hint="eastAsia"/>
          <w:sz w:val="32"/>
          <w:szCs w:val="32"/>
        </w:rPr>
        <w:t>共</w:t>
      </w:r>
      <w:r w:rsidR="00E35D6A">
        <w:rPr>
          <w:rFonts w:ascii="仿宋_GB2312" w:eastAsia="仿宋_GB2312" w:hint="eastAsia"/>
          <w:sz w:val="32"/>
          <w:szCs w:val="32"/>
        </w:rPr>
        <w:t>办理群众反</w:t>
      </w:r>
      <w:r w:rsidR="00E37CAC">
        <w:rPr>
          <w:rFonts w:ascii="仿宋_GB2312" w:eastAsia="仿宋_GB2312" w:hint="eastAsia"/>
          <w:sz w:val="32"/>
          <w:szCs w:val="32"/>
        </w:rPr>
        <w:t>映</w:t>
      </w:r>
      <w:r w:rsidR="00E35D6A">
        <w:rPr>
          <w:rFonts w:ascii="仿宋_GB2312" w:eastAsia="仿宋_GB2312" w:hint="eastAsia"/>
          <w:sz w:val="32"/>
          <w:szCs w:val="32"/>
        </w:rPr>
        <w:t>投诉事项3815件，成为本市听众收听率和参与率最高</w:t>
      </w:r>
    </w:p>
    <w:p w:rsidR="00E35D6A" w:rsidRDefault="00484B04" w:rsidP="00FC0576">
      <w:pPr>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708416" behindDoc="1" locked="0" layoutInCell="1" allowOverlap="1">
            <wp:simplePos x="0" y="0"/>
            <wp:positionH relativeFrom="column">
              <wp:posOffset>74295</wp:posOffset>
            </wp:positionH>
            <wp:positionV relativeFrom="paragraph">
              <wp:posOffset>106045</wp:posOffset>
            </wp:positionV>
            <wp:extent cx="3430905" cy="2618105"/>
            <wp:effectExtent l="19050" t="19050" r="17145" b="10795"/>
            <wp:wrapTight wrapText="bothSides">
              <wp:wrapPolygon edited="0">
                <wp:start x="-120" y="-157"/>
                <wp:lineTo x="-120" y="21689"/>
                <wp:lineTo x="21708" y="21689"/>
                <wp:lineTo x="21708" y="-157"/>
                <wp:lineTo x="-120" y="-157"/>
              </wp:wrapPolygon>
            </wp:wrapTight>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3430905" cy="2618105"/>
                    </a:xfrm>
                    <a:prstGeom prst="rect">
                      <a:avLst/>
                    </a:prstGeom>
                    <a:noFill/>
                    <a:ln w="9525">
                      <a:solidFill>
                        <a:srgbClr val="000000"/>
                      </a:solidFill>
                      <a:miter lim="800000"/>
                      <a:headEnd/>
                      <a:tailEnd/>
                    </a:ln>
                  </pic:spPr>
                </pic:pic>
              </a:graphicData>
            </a:graphic>
          </wp:anchor>
        </w:drawing>
      </w:r>
      <w:r w:rsidR="00E35D6A">
        <w:rPr>
          <w:rFonts w:ascii="仿宋_GB2312" w:eastAsia="仿宋_GB2312" w:hint="eastAsia"/>
          <w:sz w:val="32"/>
          <w:szCs w:val="32"/>
        </w:rPr>
        <w:t>的品牌栏目之一，被评为全国十佳新闻栏目。在淄博日报、淄博晚报开办《民意直通车》栏目，每周选择12个市民反映的</w:t>
      </w:r>
      <w:r w:rsidR="00E37CAC">
        <w:rPr>
          <w:rFonts w:ascii="仿宋_GB2312" w:eastAsia="仿宋_GB2312" w:hint="eastAsia"/>
          <w:sz w:val="32"/>
          <w:szCs w:val="32"/>
        </w:rPr>
        <w:t>重点</w:t>
      </w:r>
      <w:r w:rsidR="00E35D6A">
        <w:rPr>
          <w:rFonts w:ascii="仿宋_GB2312" w:eastAsia="仿宋_GB2312" w:hint="eastAsia"/>
          <w:sz w:val="32"/>
          <w:szCs w:val="32"/>
        </w:rPr>
        <w:t>问题予以公开，加强舆论监督，提高办理效率质量，全年共刊发48期，所有问题全部</w:t>
      </w:r>
      <w:r w:rsidR="00E37CAC">
        <w:rPr>
          <w:rFonts w:ascii="仿宋_GB2312" w:eastAsia="仿宋_GB2312" w:hint="eastAsia"/>
          <w:sz w:val="32"/>
          <w:szCs w:val="32"/>
        </w:rPr>
        <w:t>得到</w:t>
      </w:r>
      <w:r w:rsidR="00E35D6A">
        <w:rPr>
          <w:rFonts w:ascii="仿宋_GB2312" w:eastAsia="仿宋_GB2312" w:hint="eastAsia"/>
          <w:sz w:val="32"/>
          <w:szCs w:val="32"/>
        </w:rPr>
        <w:t>解决。</w:t>
      </w:r>
    </w:p>
    <w:p w:rsidR="00E35D6A" w:rsidRDefault="00E35D6A" w:rsidP="00453B23">
      <w:pPr>
        <w:ind w:firstLineChars="200" w:firstLine="643"/>
        <w:rPr>
          <w:rFonts w:ascii="仿宋_GB2312" w:eastAsia="仿宋_GB2312"/>
          <w:sz w:val="32"/>
          <w:szCs w:val="32"/>
        </w:rPr>
      </w:pPr>
      <w:r>
        <w:rPr>
          <w:rFonts w:ascii="仿宋_GB2312" w:eastAsia="仿宋_GB2312" w:hint="eastAsia"/>
          <w:b/>
          <w:sz w:val="32"/>
          <w:szCs w:val="32"/>
        </w:rPr>
        <w:t>（三）增强政府信息公开实效。</w:t>
      </w:r>
      <w:r>
        <w:rPr>
          <w:rFonts w:ascii="楷体_GB2312" w:eastAsia="楷体_GB2312" w:hint="eastAsia"/>
          <w:sz w:val="32"/>
          <w:szCs w:val="32"/>
        </w:rPr>
        <w:t>一是梳理重建政务公开目录。</w:t>
      </w:r>
      <w:r>
        <w:rPr>
          <w:rFonts w:ascii="仿宋_GB2312" w:eastAsia="仿宋_GB2312" w:hint="eastAsia"/>
          <w:sz w:val="32"/>
          <w:szCs w:val="32"/>
        </w:rPr>
        <w:t>按照有关法规和文件要求，全面梳理重建了市级政务公开目录并完成系统开发，新版目录共设置37个一级栏目、154个二级栏目及若干三级栏目，</w:t>
      </w:r>
      <w:r>
        <w:rPr>
          <w:rFonts w:ascii="仿宋_GB2312" w:eastAsia="仿宋_GB2312"/>
          <w:sz w:val="32"/>
          <w:szCs w:val="32"/>
        </w:rPr>
        <w:t>公开内容大为扩宽，查询检索更加便捷</w:t>
      </w:r>
      <w:r>
        <w:rPr>
          <w:rFonts w:ascii="仿宋_GB2312" w:eastAsia="仿宋_GB2312" w:hint="eastAsia"/>
          <w:sz w:val="32"/>
          <w:szCs w:val="32"/>
        </w:rPr>
        <w:t>。</w:t>
      </w:r>
    </w:p>
    <w:p w:rsidR="00E35D6A" w:rsidRDefault="00484B04">
      <w:pPr>
        <w:ind w:firstLineChars="200" w:firstLine="640"/>
        <w:rPr>
          <w:rFonts w:ascii="仿宋_GB2312" w:eastAsia="仿宋_GB2312"/>
          <w:sz w:val="32"/>
          <w:szCs w:val="32"/>
        </w:rPr>
      </w:pPr>
      <w:r>
        <w:rPr>
          <w:rFonts w:ascii="楷体_GB2312" w:eastAsia="楷体_GB2312" w:hint="eastAsia"/>
          <w:noProof/>
          <w:sz w:val="32"/>
          <w:szCs w:val="32"/>
        </w:rPr>
        <w:drawing>
          <wp:anchor distT="0" distB="0" distL="114300" distR="114300" simplePos="0" relativeHeight="251709440" behindDoc="1" locked="0" layoutInCell="1" allowOverlap="1">
            <wp:simplePos x="0" y="0"/>
            <wp:positionH relativeFrom="column">
              <wp:posOffset>1466850</wp:posOffset>
            </wp:positionH>
            <wp:positionV relativeFrom="paragraph">
              <wp:posOffset>110490</wp:posOffset>
            </wp:positionV>
            <wp:extent cx="3738245" cy="2265045"/>
            <wp:effectExtent l="19050" t="19050" r="14605" b="20955"/>
            <wp:wrapTight wrapText="bothSides">
              <wp:wrapPolygon edited="0">
                <wp:start x="-110" y="-182"/>
                <wp:lineTo x="-110" y="21800"/>
                <wp:lineTo x="21684" y="21800"/>
                <wp:lineTo x="21684" y="-182"/>
                <wp:lineTo x="-110" y="-182"/>
              </wp:wrapPolygon>
            </wp:wrapTight>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3738245" cy="2265045"/>
                    </a:xfrm>
                    <a:prstGeom prst="rect">
                      <a:avLst/>
                    </a:prstGeom>
                    <a:noFill/>
                    <a:ln w="9525">
                      <a:solidFill>
                        <a:srgbClr val="000000"/>
                      </a:solidFill>
                      <a:miter lim="800000"/>
                      <a:headEnd/>
                      <a:tailEnd/>
                    </a:ln>
                  </pic:spPr>
                </pic:pic>
              </a:graphicData>
            </a:graphic>
          </wp:anchor>
        </w:drawing>
      </w:r>
      <w:r w:rsidR="00E35D6A">
        <w:rPr>
          <w:rFonts w:ascii="楷体_GB2312" w:eastAsia="楷体_GB2312" w:hint="eastAsia"/>
          <w:sz w:val="32"/>
          <w:szCs w:val="32"/>
        </w:rPr>
        <w:t>二是落实信息发布责任。</w:t>
      </w:r>
      <w:r w:rsidR="00E35D6A">
        <w:rPr>
          <w:rFonts w:ascii="仿宋_GB2312" w:eastAsia="仿宋_GB2312" w:hint="eastAsia"/>
          <w:sz w:val="32"/>
          <w:szCs w:val="32"/>
        </w:rPr>
        <w:t>对照新版目录编制完成《淄博市政府门户网站政务公开目录内容保障工作方案》，明确了各单位负责保障的板块、信息发布内容和时限要求，公开时效得到进一步提升。</w:t>
      </w:r>
    </w:p>
    <w:p w:rsidR="00E35D6A" w:rsidRDefault="00453B23" w:rsidP="00453B23">
      <w:pPr>
        <w:ind w:firstLineChars="200" w:firstLine="640"/>
        <w:rPr>
          <w:rFonts w:ascii="仿宋_GB2312" w:eastAsia="仿宋_GB2312"/>
          <w:sz w:val="32"/>
          <w:szCs w:val="32"/>
        </w:rPr>
      </w:pPr>
      <w:r>
        <w:rPr>
          <w:rFonts w:ascii="楷体" w:eastAsia="楷体" w:hAnsi="楷体"/>
          <w:sz w:val="32"/>
          <w:szCs w:val="32"/>
        </w:rPr>
        <w:br w:type="page"/>
      </w:r>
      <w:r w:rsidR="00E35D6A">
        <w:rPr>
          <w:rFonts w:ascii="楷体" w:eastAsia="楷体" w:hAnsi="楷体" w:hint="eastAsia"/>
          <w:sz w:val="32"/>
          <w:szCs w:val="32"/>
        </w:rPr>
        <w:lastRenderedPageBreak/>
        <w:t>三是加强政府会议公开。</w:t>
      </w:r>
      <w:r w:rsidR="00E35D6A">
        <w:rPr>
          <w:rFonts w:ascii="仿宋_GB2312" w:eastAsia="仿宋_GB2312" w:hint="eastAsia"/>
          <w:sz w:val="32"/>
          <w:szCs w:val="32"/>
        </w:rPr>
        <w:t>在市政府网站设置专栏，对市</w:t>
      </w:r>
      <w:r w:rsidR="00484B04">
        <w:rPr>
          <w:noProof/>
        </w:rPr>
        <w:drawing>
          <wp:anchor distT="0" distB="0" distL="114300" distR="114300" simplePos="0" relativeHeight="251675648" behindDoc="1" locked="0" layoutInCell="1" allowOverlap="1">
            <wp:simplePos x="0" y="0"/>
            <wp:positionH relativeFrom="column">
              <wp:posOffset>43180</wp:posOffset>
            </wp:positionH>
            <wp:positionV relativeFrom="paragraph">
              <wp:posOffset>434340</wp:posOffset>
            </wp:positionV>
            <wp:extent cx="3481070" cy="2368550"/>
            <wp:effectExtent l="19050" t="19050" r="24130" b="12700"/>
            <wp:wrapTight wrapText="bothSides">
              <wp:wrapPolygon edited="0">
                <wp:start x="-118" y="-174"/>
                <wp:lineTo x="-118" y="21716"/>
                <wp:lineTo x="21750" y="21716"/>
                <wp:lineTo x="21750" y="-174"/>
                <wp:lineTo x="-118" y="-174"/>
              </wp:wrapPolygon>
            </wp:wrapTight>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3481070" cy="2368550"/>
                    </a:xfrm>
                    <a:prstGeom prst="rect">
                      <a:avLst/>
                    </a:prstGeom>
                    <a:noFill/>
                    <a:ln w="9525">
                      <a:solidFill>
                        <a:srgbClr val="000000"/>
                      </a:solidFill>
                      <a:miter lim="800000"/>
                      <a:headEnd/>
                      <a:tailEnd/>
                    </a:ln>
                  </pic:spPr>
                </pic:pic>
              </a:graphicData>
            </a:graphic>
          </wp:anchor>
        </w:drawing>
      </w:r>
      <w:r w:rsidR="00E35D6A">
        <w:rPr>
          <w:rFonts w:ascii="仿宋_GB2312" w:eastAsia="仿宋_GB2312" w:hint="eastAsia"/>
          <w:sz w:val="32"/>
          <w:szCs w:val="32"/>
        </w:rPr>
        <w:t>政府全体会、市政府常务会议议定事项予以及时公开。市政府其他会议情况均及时通过网站、广播电视、报纸等向社会公开。</w:t>
      </w:r>
    </w:p>
    <w:p w:rsidR="00E35D6A" w:rsidRDefault="00484B04" w:rsidP="00694E39">
      <w:pPr>
        <w:ind w:firstLineChars="300" w:firstLine="630"/>
        <w:rPr>
          <w:rFonts w:ascii="仿宋_GB2312" w:eastAsia="仿宋_GB2312"/>
          <w:sz w:val="32"/>
          <w:szCs w:val="32"/>
        </w:rPr>
      </w:pPr>
      <w:r>
        <w:rPr>
          <w:noProof/>
        </w:rPr>
        <w:drawing>
          <wp:anchor distT="0" distB="0" distL="114300" distR="114300" simplePos="0" relativeHeight="251676672" behindDoc="1" locked="0" layoutInCell="1" allowOverlap="1">
            <wp:simplePos x="0" y="0"/>
            <wp:positionH relativeFrom="column">
              <wp:posOffset>2095500</wp:posOffset>
            </wp:positionH>
            <wp:positionV relativeFrom="paragraph">
              <wp:posOffset>430530</wp:posOffset>
            </wp:positionV>
            <wp:extent cx="3228975" cy="2252345"/>
            <wp:effectExtent l="19050" t="19050" r="28575" b="14605"/>
            <wp:wrapTight wrapText="bothSides">
              <wp:wrapPolygon edited="0">
                <wp:start x="-127" y="-183"/>
                <wp:lineTo x="-127" y="21740"/>
                <wp:lineTo x="21791" y="21740"/>
                <wp:lineTo x="21791" y="-183"/>
                <wp:lineTo x="-127" y="-183"/>
              </wp:wrapPolygon>
            </wp:wrapTight>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srcRect/>
                    <a:stretch>
                      <a:fillRect/>
                    </a:stretch>
                  </pic:blipFill>
                  <pic:spPr bwMode="auto">
                    <a:xfrm>
                      <a:off x="0" y="0"/>
                      <a:ext cx="3228975" cy="2252345"/>
                    </a:xfrm>
                    <a:prstGeom prst="rect">
                      <a:avLst/>
                    </a:prstGeom>
                    <a:noFill/>
                    <a:ln w="9525">
                      <a:solidFill>
                        <a:srgbClr val="000000"/>
                      </a:solidFill>
                      <a:miter lim="800000"/>
                      <a:headEnd/>
                      <a:tailEnd/>
                    </a:ln>
                  </pic:spPr>
                </pic:pic>
              </a:graphicData>
            </a:graphic>
          </wp:anchor>
        </w:drawing>
      </w:r>
      <w:r>
        <w:rPr>
          <w:rFonts w:ascii="仿宋_GB2312" w:eastAsia="仿宋_GB2312" w:hint="eastAsia"/>
          <w:noProof/>
          <w:sz w:val="32"/>
          <w:szCs w:val="32"/>
        </w:rPr>
        <w:drawing>
          <wp:anchor distT="0" distB="0" distL="114300" distR="114300" simplePos="0" relativeHeight="251710464" behindDoc="1" locked="0" layoutInCell="1" allowOverlap="1">
            <wp:simplePos x="0" y="0"/>
            <wp:positionH relativeFrom="column">
              <wp:posOffset>43180</wp:posOffset>
            </wp:positionH>
            <wp:positionV relativeFrom="paragraph">
              <wp:posOffset>2872105</wp:posOffset>
            </wp:positionV>
            <wp:extent cx="3352165" cy="2280920"/>
            <wp:effectExtent l="19050" t="19050" r="19685" b="24130"/>
            <wp:wrapTight wrapText="bothSides">
              <wp:wrapPolygon edited="0">
                <wp:start x="-123" y="-180"/>
                <wp:lineTo x="-123" y="21829"/>
                <wp:lineTo x="21727" y="21829"/>
                <wp:lineTo x="21727" y="-180"/>
                <wp:lineTo x="-123" y="-180"/>
              </wp:wrapPolygon>
            </wp:wrapTight>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srcRect/>
                    <a:stretch>
                      <a:fillRect/>
                    </a:stretch>
                  </pic:blipFill>
                  <pic:spPr bwMode="auto">
                    <a:xfrm>
                      <a:off x="0" y="0"/>
                      <a:ext cx="3352165" cy="2280920"/>
                    </a:xfrm>
                    <a:prstGeom prst="rect">
                      <a:avLst/>
                    </a:prstGeom>
                    <a:noFill/>
                    <a:ln w="9525">
                      <a:solidFill>
                        <a:srgbClr val="000000"/>
                      </a:solidFill>
                      <a:miter lim="800000"/>
                      <a:headEnd/>
                      <a:tailEnd/>
                    </a:ln>
                  </pic:spPr>
                </pic:pic>
              </a:graphicData>
            </a:graphic>
          </wp:anchor>
        </w:drawing>
      </w:r>
      <w:r w:rsidR="00E35D6A">
        <w:rPr>
          <w:rFonts w:ascii="楷体" w:eastAsia="楷体" w:hAnsi="楷体" w:hint="eastAsia"/>
          <w:sz w:val="32"/>
          <w:szCs w:val="32"/>
        </w:rPr>
        <w:t>四是加强解读回应。</w:t>
      </w:r>
      <w:r w:rsidR="00E35D6A">
        <w:rPr>
          <w:rFonts w:ascii="仿宋_GB2312" w:eastAsia="仿宋_GB2312" w:hint="eastAsia"/>
          <w:sz w:val="32"/>
          <w:szCs w:val="32"/>
        </w:rPr>
        <w:t>认真做好政策解读，深入推进政策文件与解读“三同步”，通过在政府网站发布解读材料、召开新闻发布会、参加政府网站访谈、接受媒体采访、发放明白纸及在媒体发稿件等多种形式，对市政府出台的重大政策文件的背景、内容、执行口径及办事流程等进行全面解读</w:t>
      </w:r>
      <w:r w:rsidR="00054342">
        <w:rPr>
          <w:rFonts w:ascii="仿宋_GB2312" w:eastAsia="仿宋_GB2312" w:hint="eastAsia"/>
          <w:sz w:val="32"/>
          <w:szCs w:val="32"/>
        </w:rPr>
        <w:t>说明</w:t>
      </w:r>
      <w:r w:rsidR="00E35D6A">
        <w:rPr>
          <w:rFonts w:ascii="仿宋_GB2312" w:eastAsia="仿宋_GB2312" w:hint="eastAsia"/>
          <w:sz w:val="32"/>
          <w:szCs w:val="32"/>
        </w:rPr>
        <w:t>。同时，对网站的政策文件和解读内容进行了相互链接，方便群众阅读。</w:t>
      </w:r>
      <w:r w:rsidR="00E35D6A">
        <w:rPr>
          <w:rFonts w:ascii="仿宋_GB2312" w:eastAsia="仿宋_GB2312" w:hint="eastAsia"/>
          <w:sz w:val="32"/>
          <w:szCs w:val="32"/>
        </w:rPr>
        <w:lastRenderedPageBreak/>
        <w:t>认真做好舆情回应，各级各部门均建立了舆情监测及应对机制，对重点舆情及时作出回应。认真回应群众关切，全市民生服务热线共受理市民投诉电话252503件，其中市民生热线服务中心受理电话投诉53539件、办理市长公开信箱邮件826件、市民建议126件；市政府网站回应群众关切960件。</w:t>
      </w:r>
    </w:p>
    <w:p w:rsidR="00E35D6A" w:rsidRDefault="00484B04" w:rsidP="00F11F1E">
      <w:pPr>
        <w:ind w:firstLineChars="300" w:firstLine="630"/>
        <w:rPr>
          <w:rFonts w:ascii="仿宋_GB2312" w:eastAsia="仿宋_GB2312"/>
          <w:sz w:val="32"/>
          <w:szCs w:val="32"/>
        </w:rPr>
      </w:pPr>
      <w:r>
        <w:rPr>
          <w:noProof/>
        </w:rPr>
        <w:drawing>
          <wp:anchor distT="0" distB="0" distL="114300" distR="114300" simplePos="0" relativeHeight="251713536" behindDoc="1" locked="0" layoutInCell="1" allowOverlap="1">
            <wp:simplePos x="0" y="0"/>
            <wp:positionH relativeFrom="column">
              <wp:posOffset>2705100</wp:posOffset>
            </wp:positionH>
            <wp:positionV relativeFrom="paragraph">
              <wp:posOffset>910590</wp:posOffset>
            </wp:positionV>
            <wp:extent cx="2491740" cy="3455670"/>
            <wp:effectExtent l="19050" t="19050" r="22860" b="11430"/>
            <wp:wrapTight wrapText="bothSides">
              <wp:wrapPolygon edited="0">
                <wp:start x="-165" y="-119"/>
                <wp:lineTo x="-165" y="21671"/>
                <wp:lineTo x="21798" y="21671"/>
                <wp:lineTo x="21798" y="-119"/>
                <wp:lineTo x="-165" y="-119"/>
              </wp:wrapPolygon>
            </wp:wrapTight>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a:srcRect/>
                    <a:stretch>
                      <a:fillRect/>
                    </a:stretch>
                  </pic:blipFill>
                  <pic:spPr bwMode="auto">
                    <a:xfrm>
                      <a:off x="0" y="0"/>
                      <a:ext cx="2491740" cy="3455670"/>
                    </a:xfrm>
                    <a:prstGeom prst="rect">
                      <a:avLst/>
                    </a:prstGeom>
                    <a:noFill/>
                    <a:ln w="9525">
                      <a:solidFill>
                        <a:srgbClr val="4F81BD"/>
                      </a:solidFill>
                      <a:miter lim="800000"/>
                      <a:headEnd/>
                      <a:tailEnd/>
                    </a:ln>
                  </pic:spPr>
                </pic:pic>
              </a:graphicData>
            </a:graphic>
          </wp:anchor>
        </w:drawing>
      </w:r>
      <w:r>
        <w:rPr>
          <w:noProof/>
        </w:rPr>
        <w:drawing>
          <wp:anchor distT="0" distB="0" distL="114300" distR="114300" simplePos="0" relativeHeight="251712512" behindDoc="1" locked="0" layoutInCell="1" allowOverlap="1">
            <wp:simplePos x="0" y="0"/>
            <wp:positionH relativeFrom="column">
              <wp:posOffset>93345</wp:posOffset>
            </wp:positionH>
            <wp:positionV relativeFrom="paragraph">
              <wp:posOffset>910590</wp:posOffset>
            </wp:positionV>
            <wp:extent cx="2545080" cy="3453765"/>
            <wp:effectExtent l="19050" t="19050" r="26670" b="13335"/>
            <wp:wrapTight wrapText="bothSides">
              <wp:wrapPolygon edited="0">
                <wp:start x="-162" y="-119"/>
                <wp:lineTo x="-162" y="21683"/>
                <wp:lineTo x="21826" y="21683"/>
                <wp:lineTo x="21826" y="-119"/>
                <wp:lineTo x="-162" y="-119"/>
              </wp:wrapPolygon>
            </wp:wrapTight>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srcRect/>
                    <a:stretch>
                      <a:fillRect/>
                    </a:stretch>
                  </pic:blipFill>
                  <pic:spPr bwMode="auto">
                    <a:xfrm>
                      <a:off x="0" y="0"/>
                      <a:ext cx="2545080" cy="3453765"/>
                    </a:xfrm>
                    <a:prstGeom prst="rect">
                      <a:avLst/>
                    </a:prstGeom>
                    <a:noFill/>
                    <a:ln w="9525">
                      <a:solidFill>
                        <a:srgbClr val="4F81BD"/>
                      </a:solidFill>
                      <a:miter lim="800000"/>
                      <a:headEnd/>
                      <a:tailEnd/>
                    </a:ln>
                  </pic:spPr>
                </pic:pic>
              </a:graphicData>
            </a:graphic>
          </wp:anchor>
        </w:drawing>
      </w:r>
      <w:r w:rsidR="00E35D6A">
        <w:rPr>
          <w:rFonts w:ascii="楷体" w:eastAsia="楷体" w:hAnsi="楷体" w:hint="eastAsia"/>
          <w:sz w:val="32"/>
          <w:szCs w:val="32"/>
        </w:rPr>
        <w:t>五是积极开展</w:t>
      </w:r>
      <w:r w:rsidR="00F11F1E">
        <w:rPr>
          <w:rFonts w:ascii="楷体" w:eastAsia="楷体" w:hAnsi="楷体" w:hint="eastAsia"/>
          <w:sz w:val="32"/>
          <w:szCs w:val="32"/>
        </w:rPr>
        <w:t>民生</w:t>
      </w:r>
      <w:r w:rsidR="00E35D6A">
        <w:rPr>
          <w:rFonts w:ascii="楷体" w:eastAsia="楷体" w:hAnsi="楷体" w:hint="eastAsia"/>
          <w:sz w:val="32"/>
          <w:szCs w:val="32"/>
        </w:rPr>
        <w:t>意见</w:t>
      </w:r>
      <w:r w:rsidR="00F11F1E">
        <w:rPr>
          <w:rFonts w:ascii="楷体" w:eastAsia="楷体" w:hAnsi="楷体" w:hint="eastAsia"/>
          <w:sz w:val="32"/>
          <w:szCs w:val="32"/>
        </w:rPr>
        <w:t>建议</w:t>
      </w:r>
      <w:r w:rsidR="00E35D6A">
        <w:rPr>
          <w:rFonts w:ascii="楷体" w:eastAsia="楷体" w:hAnsi="楷体" w:hint="eastAsia"/>
          <w:sz w:val="32"/>
          <w:szCs w:val="32"/>
        </w:rPr>
        <w:t>征集。</w:t>
      </w:r>
      <w:r w:rsidR="00E35D6A">
        <w:rPr>
          <w:rFonts w:ascii="仿宋_GB2312" w:eastAsia="仿宋_GB2312" w:hint="eastAsia"/>
          <w:sz w:val="32"/>
          <w:szCs w:val="32"/>
        </w:rPr>
        <w:t>市</w:t>
      </w:r>
      <w:r w:rsidR="00F11F1E">
        <w:rPr>
          <w:rFonts w:ascii="仿宋_GB2312" w:eastAsia="仿宋_GB2312" w:hint="eastAsia"/>
          <w:sz w:val="32"/>
          <w:szCs w:val="32"/>
        </w:rPr>
        <w:t>政府市</w:t>
      </w:r>
      <w:r w:rsidR="00E35D6A">
        <w:rPr>
          <w:rFonts w:ascii="仿宋_GB2312" w:eastAsia="仿宋_GB2312" w:hint="eastAsia"/>
          <w:sz w:val="32"/>
          <w:szCs w:val="32"/>
        </w:rPr>
        <w:t>民建议征集办公室长年通过报纸、网络、召开征求意见会、发放征求意见表、走访座谈等形式，广泛收集市民意见建议。为配合环保治理，年内特别开展了“我为淄博碧水蓝天建言献策”</w:t>
      </w:r>
      <w:r w:rsidR="006E35A1" w:rsidRPr="006E35A1">
        <w:rPr>
          <w:noProof/>
        </w:rPr>
        <w:t xml:space="preserve"> </w:t>
      </w:r>
      <w:r w:rsidR="00E35D6A">
        <w:rPr>
          <w:rFonts w:ascii="仿宋_GB2312" w:eastAsia="仿宋_GB2312" w:hint="eastAsia"/>
          <w:sz w:val="32"/>
          <w:szCs w:val="32"/>
        </w:rPr>
        <w:t>为主题的专项征集活动，极大配合了环保攻坚战的顺利进行。市政府督查室在“淄博政务督查”</w:t>
      </w:r>
      <w:r w:rsidR="001E0B90" w:rsidRPr="001E0B90">
        <w:rPr>
          <w:noProof/>
        </w:rPr>
        <w:t xml:space="preserve"> </w:t>
      </w:r>
      <w:r w:rsidR="00E35D6A">
        <w:rPr>
          <w:rFonts w:ascii="仿宋_GB2312" w:eastAsia="仿宋_GB2312" w:hint="eastAsia"/>
          <w:sz w:val="32"/>
          <w:szCs w:val="32"/>
        </w:rPr>
        <w:t>微信公众号开办“我向市长说句话”专栏，引起</w:t>
      </w:r>
      <w:r w:rsidR="00F11F1E">
        <w:rPr>
          <w:rFonts w:ascii="仿宋_GB2312" w:eastAsia="仿宋_GB2312" w:hint="eastAsia"/>
          <w:sz w:val="32"/>
          <w:szCs w:val="32"/>
        </w:rPr>
        <w:t>很</w:t>
      </w:r>
      <w:r w:rsidR="00E35D6A">
        <w:rPr>
          <w:rFonts w:ascii="仿宋_GB2312" w:eastAsia="仿宋_GB2312" w:hint="eastAsia"/>
          <w:sz w:val="32"/>
          <w:szCs w:val="32"/>
        </w:rPr>
        <w:t>大反响，收集到大量有关教育、看病、养老、就业、住房、城建、环保等民生领域的意见建议，</w:t>
      </w:r>
      <w:r w:rsidR="00E35D6A">
        <w:rPr>
          <w:rFonts w:ascii="仿宋_GB2312" w:eastAsia="仿宋_GB2312" w:hint="eastAsia"/>
          <w:sz w:val="32"/>
          <w:szCs w:val="32"/>
        </w:rPr>
        <w:lastRenderedPageBreak/>
        <w:t>许多意见建议被写入了2018年的政府工作报告。</w:t>
      </w:r>
    </w:p>
    <w:p w:rsidR="00E35D6A" w:rsidRDefault="00484B04" w:rsidP="00054342">
      <w:pPr>
        <w:ind w:firstLineChars="250" w:firstLine="525"/>
        <w:rPr>
          <w:rFonts w:ascii="仿宋_GB2312" w:eastAsia="仿宋_GB2312"/>
          <w:sz w:val="32"/>
          <w:szCs w:val="32"/>
        </w:rPr>
      </w:pPr>
      <w:r>
        <w:rPr>
          <w:noProof/>
        </w:rPr>
        <w:drawing>
          <wp:anchor distT="0" distB="0" distL="114300" distR="114300" simplePos="0" relativeHeight="251681792" behindDoc="1" locked="0" layoutInCell="1" allowOverlap="1">
            <wp:simplePos x="0" y="0"/>
            <wp:positionH relativeFrom="column">
              <wp:posOffset>1314450</wp:posOffset>
            </wp:positionH>
            <wp:positionV relativeFrom="paragraph">
              <wp:posOffset>476885</wp:posOffset>
            </wp:positionV>
            <wp:extent cx="3914775" cy="2635885"/>
            <wp:effectExtent l="19050" t="19050" r="28575" b="12065"/>
            <wp:wrapTight wrapText="bothSides">
              <wp:wrapPolygon edited="0">
                <wp:start x="-105" y="-156"/>
                <wp:lineTo x="-105" y="21699"/>
                <wp:lineTo x="21758" y="21699"/>
                <wp:lineTo x="21758" y="-156"/>
                <wp:lineTo x="-105" y="-156"/>
              </wp:wrapPolygon>
            </wp:wrapTight>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srcRect/>
                    <a:stretch>
                      <a:fillRect/>
                    </a:stretch>
                  </pic:blipFill>
                  <pic:spPr bwMode="auto">
                    <a:xfrm>
                      <a:off x="0" y="0"/>
                      <a:ext cx="3914775" cy="2635885"/>
                    </a:xfrm>
                    <a:prstGeom prst="rect">
                      <a:avLst/>
                    </a:prstGeom>
                    <a:noFill/>
                    <a:ln w="9525">
                      <a:solidFill>
                        <a:srgbClr val="000000"/>
                      </a:solidFill>
                      <a:miter lim="800000"/>
                      <a:headEnd/>
                      <a:tailEnd/>
                    </a:ln>
                  </pic:spPr>
                </pic:pic>
              </a:graphicData>
            </a:graphic>
          </wp:anchor>
        </w:drawing>
      </w:r>
      <w:r w:rsidR="00E35D6A">
        <w:rPr>
          <w:rFonts w:ascii="楷体" w:eastAsia="楷体" w:hAnsi="楷体" w:hint="eastAsia"/>
          <w:sz w:val="32"/>
          <w:szCs w:val="32"/>
        </w:rPr>
        <w:t>六是强化重大行政决策预公开。</w:t>
      </w:r>
      <w:r w:rsidR="00E35D6A">
        <w:rPr>
          <w:rFonts w:ascii="仿宋_GB2312" w:eastAsia="仿宋_GB2312" w:hint="eastAsia"/>
          <w:sz w:val="32"/>
          <w:szCs w:val="32"/>
        </w:rPr>
        <w:t>在市政府网站设置重大行政决策栏目，向社会公开重大行政决策程序规定、当年重大决策事项目录、决策事项草案，公众可对决策事项提出意见，参与决策过程。</w:t>
      </w:r>
    </w:p>
    <w:p w:rsidR="00E35D6A" w:rsidRDefault="00484B04">
      <w:pPr>
        <w:ind w:firstLineChars="200" w:firstLine="420"/>
        <w:rPr>
          <w:rFonts w:ascii="仿宋_GB2312" w:eastAsia="仿宋_GB2312"/>
          <w:sz w:val="32"/>
          <w:szCs w:val="32"/>
        </w:rPr>
      </w:pPr>
      <w:r>
        <w:rPr>
          <w:noProof/>
        </w:rPr>
        <w:drawing>
          <wp:anchor distT="0" distB="0" distL="114300" distR="114300" simplePos="0" relativeHeight="251682816" behindDoc="1" locked="0" layoutInCell="1" allowOverlap="1">
            <wp:simplePos x="0" y="0"/>
            <wp:positionH relativeFrom="column">
              <wp:posOffset>104775</wp:posOffset>
            </wp:positionH>
            <wp:positionV relativeFrom="paragraph">
              <wp:posOffset>133350</wp:posOffset>
            </wp:positionV>
            <wp:extent cx="3933825" cy="2936240"/>
            <wp:effectExtent l="19050" t="19050" r="28575" b="16510"/>
            <wp:wrapTight wrapText="bothSides">
              <wp:wrapPolygon edited="0">
                <wp:start x="-105" y="-140"/>
                <wp:lineTo x="-105" y="21721"/>
                <wp:lineTo x="21757" y="21721"/>
                <wp:lineTo x="21757" y="-140"/>
                <wp:lineTo x="-105" y="-140"/>
              </wp:wrapPolygon>
            </wp:wrapTight>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srcRect/>
                    <a:stretch>
                      <a:fillRect/>
                    </a:stretch>
                  </pic:blipFill>
                  <pic:spPr bwMode="auto">
                    <a:xfrm>
                      <a:off x="0" y="0"/>
                      <a:ext cx="3933825" cy="2936240"/>
                    </a:xfrm>
                    <a:prstGeom prst="rect">
                      <a:avLst/>
                    </a:prstGeom>
                    <a:noFill/>
                    <a:ln w="9525">
                      <a:solidFill>
                        <a:srgbClr val="000000"/>
                      </a:solidFill>
                      <a:miter lim="800000"/>
                      <a:headEnd/>
                      <a:tailEnd/>
                    </a:ln>
                  </pic:spPr>
                </pic:pic>
              </a:graphicData>
            </a:graphic>
          </wp:anchor>
        </w:drawing>
      </w:r>
      <w:r w:rsidR="00E35D6A">
        <w:rPr>
          <w:rFonts w:ascii="楷体" w:eastAsia="楷体" w:hAnsi="楷体" w:hint="eastAsia"/>
          <w:sz w:val="32"/>
          <w:szCs w:val="32"/>
        </w:rPr>
        <w:t>七是做好失效废止文件标注。</w:t>
      </w:r>
      <w:r w:rsidR="00E35D6A">
        <w:rPr>
          <w:rFonts w:ascii="仿宋_GB2312" w:eastAsia="仿宋_GB2312" w:hint="eastAsia"/>
          <w:sz w:val="32"/>
          <w:szCs w:val="32"/>
        </w:rPr>
        <w:t>根据文件清理结果，在政府网站逐一将已经修改、废止、失效的文件状态予以标注，方便公众查询利用。</w:t>
      </w:r>
    </w:p>
    <w:p w:rsidR="00E35D6A" w:rsidRDefault="00E35D6A">
      <w:pPr>
        <w:ind w:firstLineChars="200" w:firstLine="640"/>
        <w:rPr>
          <w:rFonts w:ascii="仿宋" w:eastAsia="仿宋" w:hAnsi="仿宋"/>
          <w:sz w:val="32"/>
          <w:szCs w:val="32"/>
        </w:rPr>
      </w:pPr>
      <w:r>
        <w:rPr>
          <w:rFonts w:ascii="楷体" w:eastAsia="楷体" w:hAnsi="楷体" w:hint="eastAsia"/>
          <w:sz w:val="32"/>
          <w:szCs w:val="32"/>
        </w:rPr>
        <w:t>八是开展社会评议。</w:t>
      </w:r>
      <w:r>
        <w:rPr>
          <w:rFonts w:ascii="仿宋_GB2312" w:eastAsia="仿宋_GB2312" w:hint="eastAsia"/>
          <w:sz w:val="32"/>
          <w:szCs w:val="32"/>
        </w:rPr>
        <w:t>为听取群众意见、接受社会监督，在市政府网站增设政务公开社会评议专栏，公众可随时对我市政务公开工作提出意见、建议和批评。</w:t>
      </w:r>
    </w:p>
    <w:p w:rsidR="00E35D6A" w:rsidRDefault="00E35D6A" w:rsidP="00E23CEE">
      <w:pPr>
        <w:spacing w:beforeLines="50" w:before="156"/>
        <w:ind w:firstLineChars="200" w:firstLine="640"/>
        <w:rPr>
          <w:rFonts w:ascii="黑体" w:eastAsia="黑体" w:hAnsi="黑体" w:cs="黑体"/>
          <w:sz w:val="32"/>
          <w:szCs w:val="32"/>
        </w:rPr>
      </w:pPr>
      <w:r>
        <w:rPr>
          <w:rFonts w:ascii="黑体" w:eastAsia="黑体" w:hAnsi="黑体" w:cs="黑体" w:hint="eastAsia"/>
          <w:sz w:val="32"/>
          <w:szCs w:val="32"/>
          <w:shd w:val="clear" w:color="auto" w:fill="92D050"/>
        </w:rPr>
        <w:lastRenderedPageBreak/>
        <w:t>二、</w:t>
      </w:r>
      <w:r>
        <w:rPr>
          <w:rFonts w:ascii="黑体" w:eastAsia="黑体" w:hAnsi="黑体" w:cs="黑体"/>
          <w:sz w:val="32"/>
          <w:szCs w:val="32"/>
          <w:shd w:val="clear" w:color="auto" w:fill="92D050"/>
        </w:rPr>
        <w:t>主动公开</w:t>
      </w:r>
      <w:r>
        <w:rPr>
          <w:rFonts w:ascii="黑体" w:eastAsia="黑体" w:hAnsi="黑体" w:cs="黑体" w:hint="eastAsia"/>
          <w:sz w:val="32"/>
          <w:szCs w:val="32"/>
          <w:shd w:val="clear" w:color="auto" w:fill="92D050"/>
        </w:rPr>
        <w:t>政府信息</w:t>
      </w:r>
      <w:r>
        <w:rPr>
          <w:rFonts w:ascii="黑体" w:eastAsia="黑体" w:hAnsi="黑体" w:cs="黑体"/>
          <w:sz w:val="32"/>
          <w:szCs w:val="32"/>
          <w:shd w:val="clear" w:color="auto" w:fill="92D050"/>
        </w:rPr>
        <w:t>情况</w:t>
      </w:r>
      <w:r>
        <w:rPr>
          <w:rFonts w:ascii="黑体" w:eastAsia="黑体" w:hAnsi="黑体" w:cs="黑体" w:hint="eastAsia"/>
          <w:sz w:val="32"/>
          <w:szCs w:val="32"/>
          <w:shd w:val="clear" w:color="auto" w:fill="92D050"/>
        </w:rPr>
        <w:t xml:space="preserve">　　</w:t>
      </w:r>
    </w:p>
    <w:p w:rsidR="00575C3A" w:rsidRPr="007A084B" w:rsidRDefault="00E35D6A" w:rsidP="00E23CEE">
      <w:pPr>
        <w:spacing w:afterLines="50" w:after="156"/>
        <w:ind w:firstLineChars="200" w:firstLine="643"/>
        <w:jc w:val="left"/>
        <w:rPr>
          <w:rFonts w:ascii="仿宋_GB2312" w:eastAsia="仿宋_GB2312"/>
          <w:sz w:val="32"/>
          <w:szCs w:val="32"/>
          <w:highlight w:val="yellow"/>
        </w:rPr>
      </w:pPr>
      <w:r>
        <w:rPr>
          <w:rFonts w:ascii="仿宋_GB2312" w:eastAsia="仿宋_GB2312" w:hAnsi="仿宋" w:cs="仿宋" w:hint="eastAsia"/>
          <w:b/>
          <w:sz w:val="32"/>
          <w:szCs w:val="32"/>
        </w:rPr>
        <w:t>（一）主动公开政府信息数量。</w:t>
      </w:r>
      <w:r w:rsidRPr="00562A2C">
        <w:rPr>
          <w:rFonts w:ascii="仿宋_GB2312" w:eastAsia="仿宋_GB2312" w:hint="eastAsia"/>
          <w:sz w:val="32"/>
          <w:szCs w:val="32"/>
        </w:rPr>
        <w:t>2017年，全市各级共主动公开政府信息</w:t>
      </w:r>
      <w:r w:rsidR="00DB7639" w:rsidRPr="00562A2C">
        <w:rPr>
          <w:rFonts w:ascii="仿宋_GB2312" w:eastAsia="仿宋_GB2312" w:hint="eastAsia"/>
          <w:sz w:val="32"/>
          <w:szCs w:val="32"/>
        </w:rPr>
        <w:t>100651</w:t>
      </w:r>
      <w:r w:rsidRPr="00562A2C">
        <w:rPr>
          <w:rFonts w:ascii="仿宋_GB2312" w:eastAsia="仿宋_GB2312" w:hint="eastAsia"/>
          <w:sz w:val="32"/>
          <w:szCs w:val="32"/>
        </w:rPr>
        <w:t>条，其中市本级公开</w:t>
      </w:r>
      <w:r w:rsidR="00DF6ABE" w:rsidRPr="00562A2C">
        <w:rPr>
          <w:rFonts w:ascii="仿宋_GB2312" w:eastAsia="仿宋_GB2312" w:hint="eastAsia"/>
          <w:sz w:val="32"/>
          <w:szCs w:val="32"/>
        </w:rPr>
        <w:t>37813</w:t>
      </w:r>
      <w:r w:rsidRPr="00562A2C">
        <w:rPr>
          <w:rFonts w:ascii="仿宋_GB2312" w:eastAsia="仿宋_GB2312" w:hint="eastAsia"/>
          <w:sz w:val="32"/>
          <w:szCs w:val="32"/>
        </w:rPr>
        <w:t>条，区县及以下公开</w:t>
      </w:r>
      <w:r w:rsidR="00F31D9C" w:rsidRPr="00562A2C">
        <w:rPr>
          <w:rFonts w:ascii="仿宋_GB2312" w:eastAsia="仿宋_GB2312" w:hint="eastAsia"/>
          <w:sz w:val="32"/>
          <w:szCs w:val="32"/>
        </w:rPr>
        <w:t>62838</w:t>
      </w:r>
      <w:r w:rsidRPr="00562A2C">
        <w:rPr>
          <w:rFonts w:ascii="仿宋_GB2312" w:eastAsia="仿宋_GB2312" w:hint="eastAsia"/>
          <w:sz w:val="32"/>
          <w:szCs w:val="32"/>
        </w:rPr>
        <w:t>条。</w:t>
      </w:r>
    </w:p>
    <w:p w:rsidR="00E23CEE" w:rsidRDefault="00546286" w:rsidP="00E23CEE">
      <w:pPr>
        <w:ind w:left="2" w:firstLine="2"/>
        <w:jc w:val="left"/>
        <w:rPr>
          <w:rFonts w:ascii="仿宋_GB2312" w:eastAsia="仿宋_GB2312" w:hAnsi="仿宋" w:cs="仿宋"/>
          <w:b/>
          <w:sz w:val="32"/>
          <w:szCs w:val="32"/>
        </w:rPr>
      </w:pPr>
      <w:r>
        <w:rPr>
          <w:rFonts w:ascii="仿宋_GB2312" w:eastAsia="仿宋_GB2312" w:hint="eastAsia"/>
          <w:noProof/>
          <w:sz w:val="32"/>
          <w:szCs w:val="32"/>
        </w:rPr>
        <w:drawing>
          <wp:inline distT="0" distB="0" distL="0" distR="0">
            <wp:extent cx="5274310" cy="3629025"/>
            <wp:effectExtent l="19050" t="0" r="21590" b="0"/>
            <wp:docPr id="2"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5259" w:rsidRDefault="00546286" w:rsidP="00E23CEE">
      <w:pPr>
        <w:spacing w:beforeLines="50" w:before="156"/>
        <w:ind w:leftChars="1" w:left="2" w:firstLineChars="199" w:firstLine="639"/>
        <w:jc w:val="left"/>
        <w:rPr>
          <w:rFonts w:ascii="仿宋_GB2312" w:eastAsia="仿宋_GB2312"/>
          <w:sz w:val="32"/>
          <w:szCs w:val="32"/>
        </w:rPr>
      </w:pPr>
      <w:r>
        <w:rPr>
          <w:rFonts w:ascii="仿宋_GB2312" w:eastAsia="仿宋_GB2312" w:hAnsi="仿宋" w:cs="仿宋" w:hint="eastAsia"/>
          <w:b/>
          <w:sz w:val="32"/>
          <w:szCs w:val="32"/>
        </w:rPr>
        <w:t>（二）主要公开渠道。</w:t>
      </w:r>
      <w:r w:rsidR="00E35D6A">
        <w:rPr>
          <w:rFonts w:ascii="仿宋_GB2312" w:eastAsia="仿宋_GB2312" w:hint="eastAsia"/>
          <w:sz w:val="32"/>
          <w:szCs w:val="32"/>
        </w:rPr>
        <w:t>我市主动公开政府信息的渠道主要有：淄博市人民政府门户网站（www.zibo.gov.cn</w:t>
      </w:r>
      <w:r w:rsidR="00E35D6A">
        <w:rPr>
          <w:rFonts w:ascii="仿宋_GB2312" w:eastAsia="仿宋_GB2312"/>
          <w:sz w:val="32"/>
          <w:szCs w:val="32"/>
        </w:rPr>
        <w:t>）</w:t>
      </w:r>
      <w:r w:rsidR="00E35D6A">
        <w:rPr>
          <w:rFonts w:ascii="仿宋_GB2312" w:eastAsia="仿宋_GB2312" w:hint="eastAsia"/>
          <w:sz w:val="32"/>
          <w:szCs w:val="32"/>
        </w:rPr>
        <w:t>及各级各部门</w:t>
      </w:r>
      <w:r>
        <w:rPr>
          <w:rFonts w:ascii="仿宋_GB2312" w:eastAsia="仿宋_GB2312" w:hint="eastAsia"/>
          <w:sz w:val="32"/>
          <w:szCs w:val="32"/>
        </w:rPr>
        <w:t>官方</w:t>
      </w:r>
      <w:r w:rsidR="00E35D6A">
        <w:rPr>
          <w:rFonts w:ascii="仿宋_GB2312" w:eastAsia="仿宋_GB2312" w:hint="eastAsia"/>
          <w:sz w:val="32"/>
          <w:szCs w:val="32"/>
        </w:rPr>
        <w:t>网站，市政府新闻办及各级各部门新闻发布会，淄博日报、淄博晚报、淄博电视台、淄博人民广播电台、淄博新闻网等新闻媒体，“淄博发布”、“淄博政务督查”及各级各部门开通的政务微博和微信公众号，淄博市图书馆、淄博市档案馆、淄博市行政服务中心及各级各部门设置的政府信息公开查阅点。</w:t>
      </w:r>
      <w:r w:rsidR="006A5259">
        <w:rPr>
          <w:rFonts w:ascii="仿宋_GB2312" w:eastAsia="仿宋_GB2312"/>
          <w:sz w:val="32"/>
          <w:szCs w:val="32"/>
        </w:rPr>
        <w:br w:type="page"/>
      </w:r>
    </w:p>
    <w:p w:rsidR="006A5259" w:rsidRDefault="00803674" w:rsidP="00546286">
      <w:pPr>
        <w:wordWrap w:val="0"/>
        <w:ind w:firstLineChars="147" w:firstLine="472"/>
        <w:rPr>
          <w:rFonts w:ascii="仿宋_GB2312" w:eastAsia="仿宋_GB2312" w:hAnsi="仿宋_GB2312" w:cs="仿宋_GB2312"/>
          <w:sz w:val="32"/>
          <w:szCs w:val="32"/>
        </w:rPr>
      </w:pPr>
      <w:r>
        <w:rPr>
          <w:rFonts w:ascii="仿宋_GB2312" w:eastAsia="仿宋_GB2312" w:hAnsi="仿宋" w:cs="仿宋" w:hint="eastAsia"/>
          <w:b/>
          <w:bCs/>
          <w:noProof/>
          <w:sz w:val="32"/>
          <w:szCs w:val="32"/>
        </w:rPr>
        <w:lastRenderedPageBreak/>
        <w:drawing>
          <wp:anchor distT="0" distB="0" distL="114300" distR="114300" simplePos="0" relativeHeight="251715584" behindDoc="1" locked="0" layoutInCell="1" allowOverlap="1">
            <wp:simplePos x="0" y="0"/>
            <wp:positionH relativeFrom="column">
              <wp:posOffset>-76200</wp:posOffset>
            </wp:positionH>
            <wp:positionV relativeFrom="paragraph">
              <wp:posOffset>3676650</wp:posOffset>
            </wp:positionV>
            <wp:extent cx="2743200" cy="2600325"/>
            <wp:effectExtent l="19050" t="19050" r="19050" b="28575"/>
            <wp:wrapTight wrapText="bothSides">
              <wp:wrapPolygon edited="0">
                <wp:start x="-150" y="-158"/>
                <wp:lineTo x="-150" y="21837"/>
                <wp:lineTo x="21750" y="21837"/>
                <wp:lineTo x="21750" y="-158"/>
                <wp:lineTo x="-150" y="-158"/>
              </wp:wrapPolygon>
            </wp:wrapTight>
            <wp:docPr id="121" name="图片 2" descr="每季度通过新闻发布会公开全市经济运行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每季度通过新闻发布会公开全市经济运行情况"/>
                    <pic:cNvPicPr>
                      <a:picLocks noChangeAspect="1" noChangeArrowheads="1"/>
                    </pic:cNvPicPr>
                  </pic:nvPicPr>
                  <pic:blipFill>
                    <a:blip r:embed="rId30" cstate="print"/>
                    <a:srcRect/>
                    <a:stretch>
                      <a:fillRect/>
                    </a:stretch>
                  </pic:blipFill>
                  <pic:spPr bwMode="auto">
                    <a:xfrm>
                      <a:off x="0" y="0"/>
                      <a:ext cx="2743200" cy="2600325"/>
                    </a:xfrm>
                    <a:prstGeom prst="rect">
                      <a:avLst/>
                    </a:prstGeom>
                    <a:noFill/>
                    <a:ln w="9525">
                      <a:solidFill>
                        <a:srgbClr val="000000"/>
                      </a:solidFill>
                      <a:miter lim="800000"/>
                      <a:headEnd/>
                      <a:tailEnd/>
                    </a:ln>
                    <a:effectLst/>
                  </pic:spPr>
                </pic:pic>
              </a:graphicData>
            </a:graphic>
          </wp:anchor>
        </w:drawing>
      </w:r>
      <w:r w:rsidR="00546286">
        <w:rPr>
          <w:rFonts w:ascii="仿宋_GB2312" w:eastAsia="仿宋_GB2312" w:hAnsi="仿宋" w:cs="仿宋" w:hint="eastAsia"/>
          <w:b/>
          <w:bCs/>
          <w:noProof/>
          <w:sz w:val="32"/>
          <w:szCs w:val="32"/>
        </w:rPr>
        <w:drawing>
          <wp:anchor distT="0" distB="0" distL="114300" distR="114300" simplePos="0" relativeHeight="251717632" behindDoc="0" locked="0" layoutInCell="1" allowOverlap="1">
            <wp:simplePos x="0" y="0"/>
            <wp:positionH relativeFrom="column">
              <wp:posOffset>2257425</wp:posOffset>
            </wp:positionH>
            <wp:positionV relativeFrom="paragraph">
              <wp:posOffset>6810375</wp:posOffset>
            </wp:positionV>
            <wp:extent cx="3048000" cy="1897380"/>
            <wp:effectExtent l="19050" t="19050" r="19050" b="26670"/>
            <wp:wrapSquare wrapText="bothSides"/>
            <wp:docPr id="122" name="图片 11" descr="就业创业方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就业创业方面"/>
                    <pic:cNvPicPr>
                      <a:picLocks noChangeAspect="1" noChangeArrowheads="1"/>
                    </pic:cNvPicPr>
                  </pic:nvPicPr>
                  <pic:blipFill>
                    <a:blip r:embed="rId31" cstate="print"/>
                    <a:srcRect/>
                    <a:stretch>
                      <a:fillRect/>
                    </a:stretch>
                  </pic:blipFill>
                  <pic:spPr bwMode="auto">
                    <a:xfrm>
                      <a:off x="0" y="0"/>
                      <a:ext cx="3048000" cy="1897380"/>
                    </a:xfrm>
                    <a:prstGeom prst="rect">
                      <a:avLst/>
                    </a:prstGeom>
                    <a:noFill/>
                    <a:ln w="9525">
                      <a:solidFill>
                        <a:srgbClr val="000000"/>
                      </a:solidFill>
                      <a:miter lim="800000"/>
                      <a:headEnd/>
                      <a:tailEnd/>
                    </a:ln>
                  </pic:spPr>
                </pic:pic>
              </a:graphicData>
            </a:graphic>
          </wp:anchor>
        </w:drawing>
      </w:r>
      <w:r w:rsidR="006A5259">
        <w:rPr>
          <w:rFonts w:ascii="仿宋_GB2312" w:eastAsia="仿宋_GB2312" w:hAnsi="仿宋" w:cs="仿宋" w:hint="eastAsia"/>
          <w:b/>
          <w:bCs/>
          <w:noProof/>
          <w:sz w:val="32"/>
          <w:szCs w:val="32"/>
        </w:rPr>
        <w:drawing>
          <wp:anchor distT="0" distB="0" distL="114300" distR="114300" simplePos="0" relativeHeight="251716608" behindDoc="1" locked="0" layoutInCell="1" allowOverlap="1">
            <wp:simplePos x="0" y="0"/>
            <wp:positionH relativeFrom="column">
              <wp:posOffset>2914650</wp:posOffset>
            </wp:positionH>
            <wp:positionV relativeFrom="paragraph">
              <wp:posOffset>381000</wp:posOffset>
            </wp:positionV>
            <wp:extent cx="2238375" cy="2733675"/>
            <wp:effectExtent l="38100" t="19050" r="28575" b="28575"/>
            <wp:wrapTight wrapText="bothSides">
              <wp:wrapPolygon edited="0">
                <wp:start x="-368" y="-151"/>
                <wp:lineTo x="-368" y="21826"/>
                <wp:lineTo x="21876" y="21826"/>
                <wp:lineTo x="21876" y="-151"/>
                <wp:lineTo x="-368" y="-151"/>
              </wp:wrapPolygon>
            </wp:wrapTight>
            <wp:docPr id="1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6"/>
                    <pic:cNvPicPr>
                      <a:picLocks noChangeAspect="1" noChangeArrowheads="1"/>
                    </pic:cNvPicPr>
                  </pic:nvPicPr>
                  <pic:blipFill>
                    <a:blip r:embed="rId32"/>
                    <a:srcRect/>
                    <a:stretch>
                      <a:fillRect/>
                    </a:stretch>
                  </pic:blipFill>
                  <pic:spPr bwMode="auto">
                    <a:xfrm>
                      <a:off x="0" y="0"/>
                      <a:ext cx="2238375" cy="2733675"/>
                    </a:xfrm>
                    <a:prstGeom prst="rect">
                      <a:avLst/>
                    </a:prstGeom>
                    <a:noFill/>
                    <a:ln w="9525">
                      <a:solidFill>
                        <a:srgbClr val="000000"/>
                      </a:solidFill>
                      <a:miter lim="800000"/>
                      <a:headEnd/>
                      <a:tailEnd/>
                    </a:ln>
                    <a:effectLst/>
                  </pic:spPr>
                </pic:pic>
              </a:graphicData>
            </a:graphic>
          </wp:anchor>
        </w:drawing>
      </w:r>
      <w:r w:rsidR="006A5259">
        <w:rPr>
          <w:rFonts w:ascii="仿宋_GB2312" w:eastAsia="仿宋_GB2312" w:hAnsi="仿宋" w:cs="仿宋" w:hint="eastAsia"/>
          <w:b/>
          <w:sz w:val="32"/>
          <w:szCs w:val="32"/>
        </w:rPr>
        <w:t>（三）重点领域公开情况。一是围绕助力稳增长推进公开。财政金融方面：</w:t>
      </w:r>
      <w:r w:rsidR="006A5259">
        <w:rPr>
          <w:rFonts w:ascii="仿宋_GB2312" w:eastAsia="仿宋_GB2312" w:hAnsi="仿宋" w:cs="仿宋" w:hint="eastAsia"/>
          <w:sz w:val="32"/>
          <w:szCs w:val="32"/>
        </w:rPr>
        <w:t>及时公开《关于市以下财政事权和支出责任划分改革的意见》《关于促进民间投资稳定增长若干政策措施的实施意见》等一批财政金融政策；</w:t>
      </w:r>
      <w:r w:rsidR="006A5259">
        <w:rPr>
          <w:rFonts w:ascii="仿宋_GB2312" w:eastAsia="仿宋_GB2312" w:hAnsi="仿宋_GB2312" w:cs="仿宋_GB2312" w:hint="eastAsia"/>
          <w:sz w:val="32"/>
          <w:szCs w:val="32"/>
        </w:rPr>
        <w:t>汇总近年中央、省、市出台的支持中小企业发展、促进节能减排等6个方面41类政策编印《财政扶持政策汇编（2017）》，通过对企业上门走访送阅等方式提高政策知晓度；</w:t>
      </w:r>
      <w:r w:rsidR="006A5259">
        <w:rPr>
          <w:rFonts w:ascii="仿宋_GB2312" w:eastAsia="仿宋_GB2312" w:hAnsi="仿宋" w:cs="仿宋" w:hint="eastAsia"/>
          <w:sz w:val="32"/>
          <w:szCs w:val="32"/>
        </w:rPr>
        <w:t>每季度通过新闻发布会公开全市经济运行情况；每月公开财政收支情况。</w:t>
      </w:r>
      <w:r w:rsidR="006A5259">
        <w:rPr>
          <w:rFonts w:ascii="仿宋_GB2312" w:eastAsia="仿宋_GB2312" w:hAnsi="仿宋" w:cs="仿宋" w:hint="eastAsia"/>
          <w:b/>
          <w:bCs/>
          <w:sz w:val="32"/>
          <w:szCs w:val="32"/>
        </w:rPr>
        <w:t>就业创业方面：</w:t>
      </w:r>
      <w:r w:rsidR="006A5259">
        <w:rPr>
          <w:rFonts w:ascii="仿宋_GB2312" w:eastAsia="仿宋_GB2312" w:hAnsi="仿宋_GB2312" w:cs="仿宋_GB2312" w:hint="eastAsia"/>
          <w:sz w:val="32"/>
          <w:szCs w:val="32"/>
        </w:rPr>
        <w:t>及时公开促进就业方面的规划、政策、资金、措施及就业创业优惠政策实施范围、补贴申领条件、程序、管理、审批等信息；通过举办面向农村劳动力、就业困难人员、高校毕业生等特殊人群的就业专项活动，及时公开就业供求</w:t>
      </w:r>
    </w:p>
    <w:p w:rsidR="006A5259" w:rsidRDefault="006A5259" w:rsidP="006A5259">
      <w:pPr>
        <w:rPr>
          <w:rFonts w:ascii="仿宋_GB2312" w:eastAsia="仿宋_GB2312" w:hAnsi="仿宋" w:cs="仿宋"/>
          <w:sz w:val="32"/>
          <w:szCs w:val="32"/>
        </w:rPr>
      </w:pPr>
      <w:r>
        <w:rPr>
          <w:rFonts w:ascii="仿宋_GB2312" w:eastAsia="仿宋_GB2312" w:hAnsi="仿宋_GB2312" w:cs="仿宋_GB2312" w:hint="eastAsia"/>
          <w:sz w:val="32"/>
          <w:szCs w:val="32"/>
        </w:rPr>
        <w:br w:type="page"/>
      </w:r>
      <w:r>
        <w:rPr>
          <w:rFonts w:ascii="仿宋_GB2312" w:eastAsia="仿宋_GB2312" w:hAnsi="宋体" w:cs="宋体" w:hint="eastAsia"/>
          <w:noProof/>
          <w:kern w:val="0"/>
          <w:sz w:val="32"/>
          <w:szCs w:val="32"/>
        </w:rPr>
        <w:lastRenderedPageBreak/>
        <w:drawing>
          <wp:anchor distT="0" distB="0" distL="114300" distR="114300" simplePos="0" relativeHeight="251718656" behindDoc="0" locked="0" layoutInCell="1" allowOverlap="1">
            <wp:simplePos x="0" y="0"/>
            <wp:positionH relativeFrom="column">
              <wp:posOffset>114300</wp:posOffset>
            </wp:positionH>
            <wp:positionV relativeFrom="paragraph">
              <wp:posOffset>458470</wp:posOffset>
            </wp:positionV>
            <wp:extent cx="3079115" cy="2223135"/>
            <wp:effectExtent l="19050" t="19050" r="26035" b="24765"/>
            <wp:wrapSquare wrapText="bothSides"/>
            <wp:docPr id="117" name="图片 13" descr="统计信息方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统计信息方面"/>
                    <pic:cNvPicPr>
                      <a:picLocks noChangeAspect="1" noChangeArrowheads="1"/>
                    </pic:cNvPicPr>
                  </pic:nvPicPr>
                  <pic:blipFill>
                    <a:blip r:embed="rId33" cstate="print"/>
                    <a:srcRect/>
                    <a:stretch>
                      <a:fillRect/>
                    </a:stretch>
                  </pic:blipFill>
                  <pic:spPr bwMode="auto">
                    <a:xfrm>
                      <a:off x="0" y="0"/>
                      <a:ext cx="3079115" cy="2223135"/>
                    </a:xfrm>
                    <a:prstGeom prst="rect">
                      <a:avLst/>
                    </a:prstGeom>
                    <a:noFill/>
                    <a:ln w="9525">
                      <a:solidFill>
                        <a:srgbClr val="000000"/>
                      </a:solidFill>
                      <a:miter lim="800000"/>
                      <a:headEnd/>
                      <a:tailEnd/>
                    </a:ln>
                  </pic:spPr>
                </pic:pic>
              </a:graphicData>
            </a:graphic>
          </wp:anchor>
        </w:drawing>
      </w:r>
      <w:r>
        <w:rPr>
          <w:rFonts w:ascii="仿宋_GB2312" w:eastAsia="仿宋_GB2312" w:hAnsi="仿宋_GB2312" w:cs="仿宋_GB2312" w:hint="eastAsia"/>
          <w:sz w:val="32"/>
          <w:szCs w:val="32"/>
        </w:rPr>
        <w:t>信息及创业创新扶持政策；通过“淄博市创业创新服务平台”及“淄博公共就业创业”等微信公众号及时推送信息。</w:t>
      </w:r>
      <w:r>
        <w:rPr>
          <w:rFonts w:ascii="仿宋_GB2312" w:eastAsia="仿宋_GB2312" w:hAnsi="仿宋" w:cs="仿宋" w:hint="eastAsia"/>
          <w:b/>
          <w:bCs/>
          <w:sz w:val="32"/>
          <w:szCs w:val="32"/>
        </w:rPr>
        <w:t>统计信息方面：</w:t>
      </w:r>
      <w:r>
        <w:rPr>
          <w:rFonts w:ascii="仿宋_GB2312" w:eastAsia="仿宋_GB2312" w:hAnsi="宋体" w:cs="宋体" w:hint="eastAsia"/>
          <w:kern w:val="0"/>
          <w:sz w:val="32"/>
          <w:szCs w:val="32"/>
        </w:rPr>
        <w:t>通过编发《统计年鉴》《统计月报》</w:t>
      </w:r>
      <w:r>
        <w:rPr>
          <w:rFonts w:ascii="仿宋_GB2312" w:eastAsia="仿宋_GB2312" w:hAnsi="宋体" w:hint="eastAsia"/>
          <w:sz w:val="32"/>
        </w:rPr>
        <w:t>《淄博统计发展报告》</w:t>
      </w:r>
      <w:r>
        <w:rPr>
          <w:rFonts w:ascii="仿宋_GB2312" w:eastAsia="仿宋_GB2312" w:hAnsi="宋体" w:cs="宋体" w:hint="eastAsia"/>
          <w:kern w:val="0"/>
          <w:sz w:val="32"/>
          <w:szCs w:val="32"/>
        </w:rPr>
        <w:t>等统计资料，公开人口和劳动力、国民经济、价格水平、人民生活</w:t>
      </w:r>
      <w:r w:rsidR="00D82001">
        <w:rPr>
          <w:rFonts w:ascii="仿宋_GB2312" w:eastAsia="仿宋_GB2312" w:hAnsi="宋体" w:cs="宋体" w:hint="eastAsia"/>
          <w:kern w:val="0"/>
          <w:sz w:val="32"/>
          <w:szCs w:val="32"/>
        </w:rPr>
        <w:t>以</w:t>
      </w:r>
      <w:r>
        <w:rPr>
          <w:rFonts w:ascii="仿宋_GB2312" w:eastAsia="仿宋_GB2312" w:hAnsi="宋体" w:cs="宋体" w:hint="eastAsia"/>
          <w:kern w:val="0"/>
          <w:sz w:val="32"/>
          <w:szCs w:val="32"/>
        </w:rPr>
        <w:t>及</w:t>
      </w:r>
      <w:r w:rsidR="00FF1094">
        <w:rPr>
          <w:rFonts w:ascii="仿宋_GB2312" w:eastAsia="仿宋_GB2312" w:hAnsi="宋体" w:cs="宋体" w:hint="eastAsia"/>
          <w:noProof/>
          <w:kern w:val="0"/>
          <w:sz w:val="32"/>
          <w:szCs w:val="32"/>
        </w:rPr>
        <w:drawing>
          <wp:anchor distT="0" distB="0" distL="114300" distR="114300" simplePos="0" relativeHeight="251719680" behindDoc="0" locked="0" layoutInCell="1" allowOverlap="1">
            <wp:simplePos x="0" y="0"/>
            <wp:positionH relativeFrom="column">
              <wp:posOffset>1971675</wp:posOffset>
            </wp:positionH>
            <wp:positionV relativeFrom="paragraph">
              <wp:posOffset>3190875</wp:posOffset>
            </wp:positionV>
            <wp:extent cx="3228975" cy="2247900"/>
            <wp:effectExtent l="19050" t="19050" r="28575" b="19050"/>
            <wp:wrapSquare wrapText="bothSides"/>
            <wp:docPr id="118" name="图片 14" descr="统计信息方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统计信息方面2"/>
                    <pic:cNvPicPr>
                      <a:picLocks noChangeAspect="1" noChangeArrowheads="1"/>
                    </pic:cNvPicPr>
                  </pic:nvPicPr>
                  <pic:blipFill>
                    <a:blip r:embed="rId34"/>
                    <a:srcRect/>
                    <a:stretch>
                      <a:fillRect/>
                    </a:stretch>
                  </pic:blipFill>
                  <pic:spPr bwMode="auto">
                    <a:xfrm>
                      <a:off x="0" y="0"/>
                      <a:ext cx="3228975" cy="2247900"/>
                    </a:xfrm>
                    <a:prstGeom prst="rect">
                      <a:avLst/>
                    </a:prstGeom>
                    <a:noFill/>
                    <a:ln w="9525">
                      <a:solidFill>
                        <a:srgbClr val="000000"/>
                      </a:solidFill>
                      <a:miter lim="800000"/>
                      <a:headEnd/>
                      <a:tailEnd/>
                    </a:ln>
                  </pic:spPr>
                </pic:pic>
              </a:graphicData>
            </a:graphic>
          </wp:anchor>
        </w:drawing>
      </w:r>
      <w:r>
        <w:rPr>
          <w:rFonts w:ascii="仿宋_GB2312" w:eastAsia="仿宋_GB2312" w:hAnsi="宋体" w:cs="宋体" w:hint="eastAsia"/>
          <w:kern w:val="0"/>
          <w:sz w:val="32"/>
          <w:szCs w:val="32"/>
        </w:rPr>
        <w:t>主要社会事业和经济行业的基本情况</w:t>
      </w:r>
      <w:r>
        <w:rPr>
          <w:rFonts w:ascii="仿宋_GB2312" w:eastAsia="仿宋_GB2312" w:hAnsi="宋体" w:hint="eastAsia"/>
          <w:sz w:val="32"/>
        </w:rPr>
        <w:t>；在政府网站</w:t>
      </w:r>
      <w:r>
        <w:rPr>
          <w:rFonts w:ascii="仿宋_GB2312" w:eastAsia="仿宋_GB2312" w:hAnsi="宋体" w:cs="宋体" w:hint="eastAsia"/>
          <w:kern w:val="0"/>
          <w:sz w:val="32"/>
          <w:szCs w:val="32"/>
        </w:rPr>
        <w:t>设置专栏加强统计分析信息公开，以引导公众对经济形势的研判和预期。</w:t>
      </w:r>
      <w:r w:rsidR="00D82001">
        <w:rPr>
          <w:rFonts w:ascii="仿宋_GB2312" w:eastAsia="仿宋_GB2312" w:hAnsi="仿宋" w:cs="仿宋" w:hint="eastAsia"/>
          <w:b/>
          <w:bCs/>
          <w:noProof/>
          <w:sz w:val="32"/>
          <w:szCs w:val="32"/>
        </w:rPr>
        <w:drawing>
          <wp:anchor distT="0" distB="0" distL="114300" distR="114300" simplePos="0" relativeHeight="251720704" behindDoc="0" locked="0" layoutInCell="1" allowOverlap="1">
            <wp:simplePos x="0" y="0"/>
            <wp:positionH relativeFrom="column">
              <wp:posOffset>-57150</wp:posOffset>
            </wp:positionH>
            <wp:positionV relativeFrom="paragraph">
              <wp:posOffset>5667375</wp:posOffset>
            </wp:positionV>
            <wp:extent cx="2200275" cy="2922270"/>
            <wp:effectExtent l="19050" t="19050" r="28575" b="11430"/>
            <wp:wrapSquare wrapText="bothSides"/>
            <wp:docPr id="1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5"/>
                    <a:srcRect/>
                    <a:stretch>
                      <a:fillRect/>
                    </a:stretch>
                  </pic:blipFill>
                  <pic:spPr bwMode="auto">
                    <a:xfrm>
                      <a:off x="0" y="0"/>
                      <a:ext cx="2200275" cy="292227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b/>
          <w:bCs/>
          <w:sz w:val="32"/>
          <w:szCs w:val="32"/>
        </w:rPr>
        <w:t>审计信息方面：</w:t>
      </w:r>
      <w:r>
        <w:rPr>
          <w:rFonts w:ascii="仿宋_GB2312" w:eastAsia="仿宋_GB2312" w:hAnsi="宋体" w:cs="宋体" w:hint="eastAsia"/>
          <w:kern w:val="0"/>
          <w:sz w:val="32"/>
          <w:szCs w:val="32"/>
        </w:rPr>
        <w:t>及时发布《2017年度市级预算执行和其他财政收支审计结果报告》，公开审计发现的问题、移送处理情况及整改建议。</w:t>
      </w:r>
      <w:r>
        <w:rPr>
          <w:rFonts w:ascii="仿宋_GB2312" w:eastAsia="仿宋_GB2312" w:hAnsi="仿宋" w:cs="仿宋" w:hint="eastAsia"/>
          <w:b/>
          <w:bCs/>
          <w:sz w:val="32"/>
          <w:szCs w:val="32"/>
        </w:rPr>
        <w:t>减税、降费、降低要素成本方面：</w:t>
      </w:r>
      <w:r>
        <w:rPr>
          <w:rFonts w:ascii="仿宋_GB2312" w:eastAsia="仿宋_GB2312" w:hAnsi="仿宋" w:cs="仿宋" w:hint="eastAsia"/>
          <w:sz w:val="32"/>
          <w:szCs w:val="32"/>
        </w:rPr>
        <w:t>公开了《关于贯彻落实鲁政发〔2017〕6号文件进一步降低实体经济企业成本的实施意见》《落</w:t>
      </w:r>
      <w:r>
        <w:rPr>
          <w:rFonts w:ascii="仿宋_GB2312" w:eastAsia="仿宋_GB2312" w:hAnsi="仿宋" w:cs="仿宋" w:hint="eastAsia"/>
          <w:sz w:val="32"/>
          <w:szCs w:val="32"/>
        </w:rPr>
        <w:br w:type="page"/>
      </w:r>
      <w:r>
        <w:rPr>
          <w:noProof/>
        </w:rPr>
        <w:lastRenderedPageBreak/>
        <w:drawing>
          <wp:anchor distT="0" distB="0" distL="114300" distR="114300" simplePos="0" relativeHeight="251721728" behindDoc="0" locked="0" layoutInCell="1" allowOverlap="1">
            <wp:simplePos x="0" y="0"/>
            <wp:positionH relativeFrom="column">
              <wp:posOffset>-14605</wp:posOffset>
            </wp:positionH>
            <wp:positionV relativeFrom="paragraph">
              <wp:posOffset>1249045</wp:posOffset>
            </wp:positionV>
            <wp:extent cx="3337560" cy="2255520"/>
            <wp:effectExtent l="19050" t="19050" r="15240" b="11430"/>
            <wp:wrapSquare wrapText="bothSides"/>
            <wp:docPr id="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6"/>
                    <a:srcRect/>
                    <a:stretch>
                      <a:fillRect/>
                    </a:stretch>
                  </pic:blipFill>
                  <pic:spPr bwMode="auto">
                    <a:xfrm>
                      <a:off x="0" y="0"/>
                      <a:ext cx="3337560" cy="225552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实“进一步减轻企业税费负担”工作实施细则》《关于深化改革全面清理规范涉企收费的意见》《关于进一步完善工业用地供地方式的意见》《关于贯彻落实市委、市政府&lt;关于推动转型升级建设工业强市的若干政策意见&gt;的通知》等系列减税、降费、降低要素成本政策文件；公开了《2017年淄博市市级现行行政事业性收费、政府性基金项目目录》《淄博市现行涉企行政事业性收费项目目录清单》，</w:t>
      </w:r>
      <w:r w:rsidR="00E238FE">
        <w:rPr>
          <w:rFonts w:ascii="仿宋_GB2312" w:eastAsia="仿宋_GB2312" w:hAnsi="仿宋" w:cs="仿宋" w:hint="eastAsia"/>
          <w:sz w:val="32"/>
          <w:szCs w:val="32"/>
        </w:rPr>
        <w:t>形成</w:t>
      </w:r>
      <w:r>
        <w:rPr>
          <w:rFonts w:ascii="仿宋_GB2312" w:eastAsia="仿宋_GB2312" w:hAnsi="仿宋" w:cs="仿宋" w:hint="eastAsia"/>
          <w:sz w:val="32"/>
          <w:szCs w:val="32"/>
        </w:rPr>
        <w:t>收费目录常态化公示制度。</w:t>
      </w:r>
      <w:r>
        <w:rPr>
          <w:rFonts w:ascii="仿宋_GB2312" w:eastAsia="仿宋_GB2312" w:hAnsi="仿宋" w:cs="仿宋" w:hint="eastAsia"/>
          <w:b/>
          <w:bCs/>
          <w:sz w:val="32"/>
          <w:szCs w:val="32"/>
        </w:rPr>
        <w:t>重大建设项目方面：</w:t>
      </w:r>
      <w:r>
        <w:rPr>
          <w:rFonts w:ascii="仿宋_GB2312" w:eastAsia="仿宋_GB2312" w:hAnsi="仿宋" w:cs="仿宋" w:hint="eastAsia"/>
          <w:sz w:val="32"/>
          <w:szCs w:val="32"/>
        </w:rPr>
        <w:t>按照国务院办公厅</w:t>
      </w:r>
      <w:r w:rsidR="00E238FE">
        <w:rPr>
          <w:rFonts w:ascii="仿宋_GB2312" w:eastAsia="仿宋_GB2312" w:hAnsi="仿宋" w:cs="仿宋" w:hint="eastAsia"/>
          <w:noProof/>
          <w:sz w:val="32"/>
          <w:szCs w:val="32"/>
        </w:rPr>
        <w:drawing>
          <wp:anchor distT="0" distB="0" distL="114300" distR="114300" simplePos="0" relativeHeight="251722752" behindDoc="0" locked="0" layoutInCell="1" allowOverlap="1">
            <wp:simplePos x="0" y="0"/>
            <wp:positionH relativeFrom="column">
              <wp:posOffset>1418590</wp:posOffset>
            </wp:positionH>
            <wp:positionV relativeFrom="paragraph">
              <wp:posOffset>4781550</wp:posOffset>
            </wp:positionV>
            <wp:extent cx="3781425" cy="2314575"/>
            <wp:effectExtent l="19050" t="19050" r="28575" b="28575"/>
            <wp:wrapSquare wrapText="bothSides"/>
            <wp:docPr id="116" name="图片 18" descr="重大建设项目方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重大建设项目方面"/>
                    <pic:cNvPicPr>
                      <a:picLocks noChangeAspect="1" noChangeArrowheads="1"/>
                    </pic:cNvPicPr>
                  </pic:nvPicPr>
                  <pic:blipFill>
                    <a:blip r:embed="rId37" cstate="print"/>
                    <a:srcRect/>
                    <a:stretch>
                      <a:fillRect/>
                    </a:stretch>
                  </pic:blipFill>
                  <pic:spPr bwMode="auto">
                    <a:xfrm>
                      <a:off x="0" y="0"/>
                      <a:ext cx="3781425" cy="231457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关于推进重大建设项目批准和实施领域政府信息公开的意见》要求，依托“淄博市重大项目信息管理平台”及时公开重大建设项目政策信息，逐一公开重大项目的基本情况及进展情况，项目审批、核准、备案信息在市发改委网站公开，项目监管执法信息在市行政执法网公开。</w:t>
      </w:r>
      <w:r>
        <w:rPr>
          <w:rFonts w:ascii="仿宋_GB2312" w:eastAsia="仿宋_GB2312" w:hAnsi="仿宋" w:cs="仿宋" w:hint="eastAsia"/>
          <w:b/>
          <w:bCs/>
          <w:sz w:val="32"/>
          <w:szCs w:val="32"/>
        </w:rPr>
        <w:t>公共资源配置方面：一是</w:t>
      </w:r>
      <w:r>
        <w:rPr>
          <w:rFonts w:ascii="仿宋_GB2312" w:eastAsia="仿宋_GB2312" w:hAnsi="仿宋" w:cs="仿宋" w:hint="eastAsia"/>
          <w:sz w:val="32"/>
          <w:szCs w:val="32"/>
        </w:rPr>
        <w:t>依托市公共资源交易</w:t>
      </w:r>
    </w:p>
    <w:p w:rsidR="006A5259" w:rsidRDefault="006A5259" w:rsidP="006A5259">
      <w:pPr>
        <w:wordWrap w:val="0"/>
        <w:rPr>
          <w:rFonts w:ascii="仿宋" w:eastAsia="仿宋" w:hAnsi="仿宋" w:cs="仿宋"/>
          <w:b/>
          <w:bCs/>
          <w:sz w:val="32"/>
          <w:szCs w:val="32"/>
        </w:rPr>
      </w:pPr>
      <w:r>
        <w:rPr>
          <w:rFonts w:ascii="仿宋_GB2312" w:eastAsia="仿宋_GB2312" w:hAnsi="仿宋" w:cs="仿宋" w:hint="eastAsia"/>
          <w:sz w:val="32"/>
          <w:szCs w:val="32"/>
        </w:rPr>
        <w:br w:type="page"/>
      </w:r>
      <w:r>
        <w:rPr>
          <w:noProof/>
        </w:rPr>
        <w:lastRenderedPageBreak/>
        <w:drawing>
          <wp:anchor distT="0" distB="0" distL="114300" distR="114300" simplePos="0" relativeHeight="251723776" behindDoc="0" locked="0" layoutInCell="1" allowOverlap="1">
            <wp:simplePos x="0" y="0"/>
            <wp:positionH relativeFrom="column">
              <wp:posOffset>-47625</wp:posOffset>
            </wp:positionH>
            <wp:positionV relativeFrom="paragraph">
              <wp:posOffset>180975</wp:posOffset>
            </wp:positionV>
            <wp:extent cx="3208020" cy="2486025"/>
            <wp:effectExtent l="19050" t="19050" r="11430" b="28575"/>
            <wp:wrapSquare wrapText="bothSides"/>
            <wp:docPr id="112" name="图片 19" descr="公共资源配置方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公共资源配置方面"/>
                    <pic:cNvPicPr>
                      <a:picLocks noChangeAspect="1" noChangeArrowheads="1"/>
                    </pic:cNvPicPr>
                  </pic:nvPicPr>
                  <pic:blipFill>
                    <a:blip r:embed="rId38" cstate="print"/>
                    <a:srcRect/>
                    <a:stretch>
                      <a:fillRect/>
                    </a:stretch>
                  </pic:blipFill>
                  <pic:spPr bwMode="auto">
                    <a:xfrm>
                      <a:off x="0" y="0"/>
                      <a:ext cx="3208020" cy="2486025"/>
                    </a:xfrm>
                    <a:prstGeom prst="rect">
                      <a:avLst/>
                    </a:prstGeom>
                    <a:noFill/>
                    <a:ln w="9525">
                      <a:solidFill>
                        <a:srgbClr val="000000"/>
                      </a:solidFill>
                      <a:miter lim="800000"/>
                      <a:headEnd/>
                      <a:tailEnd/>
                    </a:ln>
                  </pic:spPr>
                </pic:pic>
              </a:graphicData>
            </a:graphic>
          </wp:anchor>
        </w:drawing>
      </w:r>
      <w:r>
        <w:rPr>
          <w:rFonts w:ascii="仿宋_GB2312" w:eastAsia="仿宋_GB2312" w:hAnsi="仿宋" w:cs="仿宋" w:hint="eastAsia"/>
          <w:sz w:val="32"/>
          <w:szCs w:val="32"/>
        </w:rPr>
        <w:t>中心网站及时公开建设工程、政府采购、产权交易的招标公告、采购公告、结果公示等信息。</w:t>
      </w:r>
      <w:r>
        <w:rPr>
          <w:rFonts w:ascii="仿宋_GB2312" w:eastAsia="仿宋_GB2312" w:hAnsi="仿宋" w:cs="仿宋" w:hint="eastAsia"/>
          <w:b/>
          <w:bCs/>
          <w:sz w:val="32"/>
          <w:szCs w:val="32"/>
        </w:rPr>
        <w:t>二是</w:t>
      </w:r>
      <w:r>
        <w:rPr>
          <w:rFonts w:ascii="仿宋_GB2312" w:eastAsia="仿宋_GB2312" w:hAnsi="仿宋" w:cs="仿宋" w:hint="eastAsia"/>
          <w:sz w:val="32"/>
          <w:szCs w:val="32"/>
        </w:rPr>
        <w:t>通过市级报纸媒体和中国土地市场网、淄博市国土资源局</w:t>
      </w:r>
      <w:r>
        <w:rPr>
          <w:rFonts w:ascii="仿宋_GB2312" w:eastAsia="仿宋_GB2312" w:hAnsi="仿宋" w:cs="仿宋" w:hint="eastAsia"/>
          <w:noProof/>
          <w:sz w:val="32"/>
          <w:szCs w:val="32"/>
        </w:rPr>
        <w:drawing>
          <wp:anchor distT="0" distB="0" distL="114300" distR="114300" simplePos="0" relativeHeight="251724800" behindDoc="0" locked="0" layoutInCell="1" allowOverlap="1">
            <wp:simplePos x="0" y="0"/>
            <wp:positionH relativeFrom="column">
              <wp:posOffset>2095500</wp:posOffset>
            </wp:positionH>
            <wp:positionV relativeFrom="paragraph">
              <wp:posOffset>2867025</wp:posOffset>
            </wp:positionV>
            <wp:extent cx="3248025" cy="2609850"/>
            <wp:effectExtent l="19050" t="19050" r="28575" b="19050"/>
            <wp:wrapSquare wrapText="bothSides"/>
            <wp:docPr id="1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9"/>
                    <a:srcRect/>
                    <a:stretch>
                      <a:fillRect/>
                    </a:stretch>
                  </pic:blipFill>
                  <pic:spPr bwMode="auto">
                    <a:xfrm>
                      <a:off x="0" y="0"/>
                      <a:ext cx="3248025" cy="260985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网站、淄博市国土资源交易网及时发布土地出让公告和出让结果公示，2017年，市级共发布招拍挂出让公告42次，发布成交公示37次，共63宗地。</w:t>
      </w:r>
      <w:r>
        <w:rPr>
          <w:rFonts w:ascii="仿宋_GB2312" w:eastAsia="仿宋_GB2312" w:hAnsi="仿宋" w:cs="仿宋" w:hint="eastAsia"/>
          <w:b/>
          <w:sz w:val="32"/>
          <w:szCs w:val="32"/>
        </w:rPr>
        <w:t>三</w:t>
      </w:r>
      <w:r>
        <w:rPr>
          <w:rFonts w:ascii="仿宋_GB2312" w:eastAsia="仿宋_GB2312" w:hAnsi="仿宋" w:cs="仿宋" w:hint="eastAsia"/>
          <w:b/>
          <w:bCs/>
          <w:sz w:val="32"/>
          <w:szCs w:val="32"/>
        </w:rPr>
        <w:t>是</w:t>
      </w:r>
      <w:r>
        <w:rPr>
          <w:rFonts w:ascii="仿宋_GB2312" w:eastAsia="仿宋_GB2312" w:hAnsi="仿宋" w:cs="仿宋" w:hint="eastAsia"/>
          <w:sz w:val="32"/>
          <w:szCs w:val="32"/>
        </w:rPr>
        <w:t>征地信息全面公开，征地公告及一书四方案均通过市国土局“征地信息专栏”公开。</w:t>
      </w:r>
      <w:r>
        <w:rPr>
          <w:rFonts w:ascii="仿宋_GB2312" w:eastAsia="仿宋_GB2312" w:hAnsi="仿宋" w:cs="仿宋" w:hint="eastAsia"/>
          <w:b/>
          <w:bCs/>
          <w:sz w:val="32"/>
          <w:szCs w:val="32"/>
        </w:rPr>
        <w:t>四是</w:t>
      </w:r>
      <w:r>
        <w:rPr>
          <w:rFonts w:ascii="仿宋_GB2312" w:eastAsia="仿宋_GB2312" w:hAnsi="仿宋" w:cs="仿宋" w:hint="eastAsia"/>
          <w:sz w:val="32"/>
          <w:szCs w:val="32"/>
        </w:rPr>
        <w:t>矿业权出让、转让及审批</w:t>
      </w:r>
      <w:r w:rsidR="00E238FE">
        <w:rPr>
          <w:rFonts w:ascii="仿宋_GB2312" w:eastAsia="仿宋_GB2312" w:hAnsi="仿宋" w:cs="仿宋" w:hint="eastAsia"/>
          <w:noProof/>
          <w:sz w:val="32"/>
          <w:szCs w:val="32"/>
        </w:rPr>
        <w:drawing>
          <wp:anchor distT="0" distB="0" distL="114300" distR="114300" simplePos="0" relativeHeight="251725824" behindDoc="0" locked="0" layoutInCell="1" allowOverlap="1">
            <wp:simplePos x="0" y="0"/>
            <wp:positionH relativeFrom="column">
              <wp:posOffset>-133350</wp:posOffset>
            </wp:positionH>
            <wp:positionV relativeFrom="paragraph">
              <wp:posOffset>6362700</wp:posOffset>
            </wp:positionV>
            <wp:extent cx="3238500" cy="2294890"/>
            <wp:effectExtent l="19050" t="19050" r="19050" b="10160"/>
            <wp:wrapSquare wrapText="bothSides"/>
            <wp:docPr id="1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0"/>
                    <a:srcRect/>
                    <a:stretch>
                      <a:fillRect/>
                    </a:stretch>
                  </pic:blipFill>
                  <pic:spPr bwMode="auto">
                    <a:xfrm>
                      <a:off x="0" y="0"/>
                      <a:ext cx="3238500" cy="229489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信息通过市国土</w:t>
      </w:r>
      <w:r w:rsidR="00E238FE">
        <w:rPr>
          <w:rFonts w:ascii="仿宋_GB2312" w:eastAsia="仿宋_GB2312" w:hAnsi="仿宋" w:cs="仿宋" w:hint="eastAsia"/>
          <w:sz w:val="32"/>
          <w:szCs w:val="32"/>
        </w:rPr>
        <w:t>资源</w:t>
      </w:r>
      <w:r>
        <w:rPr>
          <w:rFonts w:ascii="仿宋_GB2312" w:eastAsia="仿宋_GB2312" w:hAnsi="仿宋" w:cs="仿宋" w:hint="eastAsia"/>
          <w:sz w:val="32"/>
          <w:szCs w:val="32"/>
        </w:rPr>
        <w:t>局网站公开，矿业权人勘查开采信息均及时填报公示，没有因未填报和公示列入异常名录情形。</w:t>
      </w:r>
      <w:r>
        <w:rPr>
          <w:rFonts w:ascii="仿宋_GB2312" w:eastAsia="仿宋_GB2312" w:hAnsi="仿宋" w:cs="仿宋" w:hint="eastAsia"/>
          <w:b/>
          <w:sz w:val="32"/>
          <w:szCs w:val="32"/>
        </w:rPr>
        <w:t>五</w:t>
      </w:r>
      <w:r>
        <w:rPr>
          <w:rFonts w:ascii="仿宋_GB2312" w:eastAsia="仿宋_GB2312" w:hAnsi="仿宋" w:cs="仿宋" w:hint="eastAsia"/>
          <w:b/>
          <w:bCs/>
          <w:sz w:val="32"/>
          <w:szCs w:val="32"/>
        </w:rPr>
        <w:t>是</w:t>
      </w:r>
      <w:r>
        <w:rPr>
          <w:rFonts w:ascii="仿宋_GB2312" w:eastAsia="仿宋_GB2312" w:hAnsi="仿宋" w:cs="仿宋" w:hint="eastAsia"/>
          <w:sz w:val="32"/>
          <w:szCs w:val="32"/>
        </w:rPr>
        <w:t>政府和社会资本</w:t>
      </w:r>
      <w:r>
        <w:rPr>
          <w:rFonts w:ascii="仿宋_GB2312" w:eastAsia="仿宋_GB2312" w:hAnsi="仿宋" w:cs="仿宋" w:hint="eastAsia"/>
          <w:sz w:val="32"/>
          <w:szCs w:val="32"/>
        </w:rPr>
        <w:br w:type="page"/>
      </w:r>
      <w:r>
        <w:rPr>
          <w:rFonts w:ascii="仿宋_GB2312" w:eastAsia="仿宋_GB2312" w:hAnsi="仿宋" w:cs="仿宋" w:hint="eastAsia"/>
          <w:sz w:val="32"/>
          <w:szCs w:val="32"/>
        </w:rPr>
        <w:lastRenderedPageBreak/>
        <w:t>资本合作信息及时公开，市财政局设立“政府和社会资本合作”专栏及时公开PPP相关政策文件</w:t>
      </w:r>
      <w:r w:rsidR="00056AAE">
        <w:rPr>
          <w:rFonts w:ascii="仿宋_GB2312" w:eastAsia="仿宋_GB2312" w:hAnsi="仿宋" w:cs="仿宋" w:hint="eastAsia"/>
          <w:sz w:val="32"/>
          <w:szCs w:val="32"/>
        </w:rPr>
        <w:t>和</w:t>
      </w:r>
      <w:r>
        <w:rPr>
          <w:rFonts w:ascii="仿宋_GB2312" w:eastAsia="仿宋_GB2312" w:hAnsi="仿宋" w:cs="仿宋" w:hint="eastAsia"/>
          <w:sz w:val="32"/>
          <w:szCs w:val="32"/>
        </w:rPr>
        <w:t>项目信息，所有PPP项目的参与方式、项目合同和回报机制、项目实施情况等均在财政部PPP综合信息平台予以公开。</w:t>
      </w:r>
    </w:p>
    <w:p w:rsidR="006A5259" w:rsidRDefault="006A5259" w:rsidP="004E12D8">
      <w:pPr>
        <w:wordWrap w:val="0"/>
        <w:ind w:firstLineChars="296" w:firstLine="622"/>
        <w:jc w:val="left"/>
        <w:rPr>
          <w:rFonts w:ascii="仿宋_GB2312" w:eastAsia="仿宋_GB2312" w:hAnsi="仿宋" w:cs="仿宋"/>
          <w:sz w:val="32"/>
          <w:szCs w:val="32"/>
        </w:rPr>
      </w:pPr>
      <w:r>
        <w:rPr>
          <w:noProof/>
        </w:rPr>
        <w:drawing>
          <wp:anchor distT="0" distB="0" distL="114300" distR="114300" simplePos="0" relativeHeight="251727872" behindDoc="0" locked="0" layoutInCell="1" allowOverlap="1">
            <wp:simplePos x="0" y="0"/>
            <wp:positionH relativeFrom="column">
              <wp:posOffset>2762250</wp:posOffset>
            </wp:positionH>
            <wp:positionV relativeFrom="paragraph">
              <wp:posOffset>4086225</wp:posOffset>
            </wp:positionV>
            <wp:extent cx="2449195" cy="2927350"/>
            <wp:effectExtent l="19050" t="19050" r="27305" b="25400"/>
            <wp:wrapSquare wrapText="bothSides"/>
            <wp:docPr id="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a:srcRect/>
                    <a:stretch>
                      <a:fillRect/>
                    </a:stretch>
                  </pic:blipFill>
                  <pic:spPr bwMode="auto">
                    <a:xfrm>
                      <a:off x="0" y="0"/>
                      <a:ext cx="2449195" cy="2927350"/>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726848" behindDoc="0" locked="0" layoutInCell="1" allowOverlap="1">
            <wp:simplePos x="0" y="0"/>
            <wp:positionH relativeFrom="column">
              <wp:posOffset>104775</wp:posOffset>
            </wp:positionH>
            <wp:positionV relativeFrom="paragraph">
              <wp:posOffset>441325</wp:posOffset>
            </wp:positionV>
            <wp:extent cx="2480945" cy="3098165"/>
            <wp:effectExtent l="38100" t="19050" r="14605" b="26035"/>
            <wp:wrapSquare wrapText="bothSides"/>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2"/>
                    <a:srcRect/>
                    <a:stretch>
                      <a:fillRect/>
                    </a:stretch>
                  </pic:blipFill>
                  <pic:spPr bwMode="auto">
                    <a:xfrm>
                      <a:off x="0" y="0"/>
                      <a:ext cx="2480945" cy="309816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b/>
          <w:bCs/>
          <w:sz w:val="32"/>
          <w:szCs w:val="32"/>
        </w:rPr>
        <w:t>二是围绕促改革推进公开。行政许可事项目录、权责清单、公共服务事项目录方面:</w:t>
      </w:r>
      <w:r>
        <w:rPr>
          <w:rFonts w:ascii="仿宋_GB2312" w:eastAsia="仿宋_GB2312" w:hAnsi="仿宋" w:cs="仿宋" w:hint="eastAsia"/>
          <w:sz w:val="32"/>
          <w:szCs w:val="32"/>
        </w:rPr>
        <w:t>制发《关于清理规范市级行政许可等权力事项和行政审批中介服务事项的通知》，对取消的4项市级行政许可事项、1项其他权力事项、3项承接下放的权力事项、1项新增权力事项及7项取消的中介服务事项予以公开；依法编制汇总市级公共服务目录、事业单位业务范围清单，在市政府网站、市编办网站、市政务服务网等集中公开，开设电子反馈意见箱、电子邮箱、联系电话</w:t>
      </w:r>
      <w:r w:rsidR="0050598B">
        <w:rPr>
          <w:rFonts w:ascii="仿宋_GB2312" w:eastAsia="仿宋_GB2312" w:hAnsi="仿宋" w:cs="仿宋" w:hint="eastAsia"/>
          <w:sz w:val="32"/>
          <w:szCs w:val="32"/>
        </w:rPr>
        <w:t>等</w:t>
      </w:r>
      <w:r>
        <w:rPr>
          <w:rFonts w:ascii="仿宋_GB2312" w:eastAsia="仿宋_GB2312" w:hAnsi="仿宋" w:cs="仿宋" w:hint="eastAsia"/>
          <w:sz w:val="32"/>
          <w:szCs w:val="32"/>
        </w:rPr>
        <w:t>及时接收意见反馈；</w:t>
      </w:r>
      <w:r>
        <w:rPr>
          <w:rFonts w:ascii="仿宋_GB2312" w:eastAsia="仿宋_GB2312" w:hAnsi="仿宋" w:cs="仿宋" w:hint="eastAsia"/>
          <w:b/>
          <w:sz w:val="32"/>
          <w:szCs w:val="32"/>
        </w:rPr>
        <w:t>政府规章、规范性文件清理方面：</w:t>
      </w:r>
      <w:r>
        <w:rPr>
          <w:rFonts w:ascii="仿宋_GB2312" w:eastAsia="仿宋_GB2312" w:hAnsi="仿宋" w:cs="仿宋" w:hint="eastAsia"/>
          <w:sz w:val="32"/>
          <w:szCs w:val="32"/>
        </w:rPr>
        <w:t>制发《关于公布市政府规章清理结果的通知》，将保留的47</w:t>
      </w:r>
      <w:r>
        <w:rPr>
          <w:rFonts w:ascii="仿宋_GB2312" w:eastAsia="仿宋_GB2312" w:hAnsi="仿宋" w:cs="仿宋" w:hint="eastAsia"/>
          <w:sz w:val="32"/>
          <w:szCs w:val="32"/>
        </w:rPr>
        <w:br w:type="page"/>
      </w:r>
      <w:r>
        <w:rPr>
          <w:noProof/>
        </w:rPr>
        <w:lastRenderedPageBreak/>
        <w:drawing>
          <wp:anchor distT="0" distB="0" distL="114300" distR="114300" simplePos="0" relativeHeight="251728896" behindDoc="0" locked="0" layoutInCell="1" allowOverlap="1">
            <wp:simplePos x="0" y="0"/>
            <wp:positionH relativeFrom="column">
              <wp:posOffset>2247900</wp:posOffset>
            </wp:positionH>
            <wp:positionV relativeFrom="paragraph">
              <wp:posOffset>1654810</wp:posOffset>
            </wp:positionV>
            <wp:extent cx="3036570" cy="2660015"/>
            <wp:effectExtent l="19050" t="19050" r="11430" b="26035"/>
            <wp:wrapSquare wrapText="bothSides"/>
            <wp:docPr id="1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a:srcRect/>
                    <a:stretch>
                      <a:fillRect/>
                    </a:stretch>
                  </pic:blipFill>
                  <pic:spPr bwMode="auto">
                    <a:xfrm>
                      <a:off x="0" y="0"/>
                      <a:ext cx="3036570" cy="266001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件、修改的15件、废止的10件政府规章予以公开；制发《关于公布市政府规范性文件清理结果的决定》，对决定保留的76件、废止的11件市政府规范性文件和决定保留的180件、废止的16件市政府办公厅规范性文件予以公开；</w:t>
      </w:r>
      <w:r>
        <w:rPr>
          <w:rFonts w:ascii="仿宋_GB2312" w:eastAsia="仿宋_GB2312" w:hAnsi="仿宋" w:cs="仿宋" w:hint="eastAsia"/>
          <w:b/>
          <w:bCs/>
          <w:sz w:val="32"/>
          <w:szCs w:val="32"/>
        </w:rPr>
        <w:t>“双随机一公开”监管方面：</w:t>
      </w:r>
      <w:r>
        <w:rPr>
          <w:rFonts w:ascii="仿宋_GB2312" w:eastAsia="仿宋_GB2312" w:hAnsi="仿宋" w:cs="仿宋" w:hint="eastAsia"/>
          <w:sz w:val="32"/>
          <w:szCs w:val="32"/>
        </w:rPr>
        <w:t>制发《关于公布市级随机抽查事项清单有关事宜的通知》，将市级37个部门单位470项随机抽查事项在市政府网站、市编办网站公开；</w:t>
      </w:r>
      <w:r>
        <w:rPr>
          <w:rFonts w:ascii="仿宋_GB2312" w:eastAsia="仿宋_GB2312" w:hAnsi="仿宋" w:cs="仿宋" w:hint="eastAsia"/>
          <w:b/>
          <w:bCs/>
          <w:sz w:val="32"/>
          <w:szCs w:val="32"/>
        </w:rPr>
        <w:t>推进“互联网+政务服务”方面：</w:t>
      </w:r>
      <w:r>
        <w:rPr>
          <w:rFonts w:ascii="仿宋_GB2312" w:eastAsia="仿宋_GB2312" w:hAnsi="仿宋" w:cs="仿宋" w:hint="eastAsia"/>
          <w:sz w:val="32"/>
          <w:szCs w:val="32"/>
        </w:rPr>
        <w:t>制发《淄博市推广推介“互联</w:t>
      </w:r>
      <w:r w:rsidR="0069579F">
        <w:rPr>
          <w:rFonts w:ascii="仿宋_GB2312" w:eastAsia="仿宋_GB2312" w:hAnsi="仿宋" w:cs="仿宋" w:hint="eastAsia"/>
          <w:noProof/>
          <w:sz w:val="32"/>
          <w:szCs w:val="32"/>
        </w:rPr>
        <w:drawing>
          <wp:anchor distT="0" distB="0" distL="114300" distR="114300" simplePos="0" relativeHeight="251729920" behindDoc="0" locked="0" layoutInCell="1" allowOverlap="1">
            <wp:simplePos x="0" y="0"/>
            <wp:positionH relativeFrom="column">
              <wp:posOffset>57150</wp:posOffset>
            </wp:positionH>
            <wp:positionV relativeFrom="paragraph">
              <wp:posOffset>4848225</wp:posOffset>
            </wp:positionV>
            <wp:extent cx="2597785" cy="3404870"/>
            <wp:effectExtent l="38100" t="19050" r="12065" b="24130"/>
            <wp:wrapSquare wrapText="bothSides"/>
            <wp:docPr id="10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a:srcRect/>
                    <a:stretch>
                      <a:fillRect/>
                    </a:stretch>
                  </pic:blipFill>
                  <pic:spPr bwMode="auto">
                    <a:xfrm>
                      <a:off x="0" y="0"/>
                      <a:ext cx="2597785" cy="340487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网+政务服务”创新改革事项实施方案的通知》，明确方法步骤、时间措施，利用报纸、电视、电台、微博、微信等多种媒体、多种方式，积极推广宣传，营造良好的改革氛围；</w:t>
      </w:r>
      <w:r>
        <w:rPr>
          <w:rFonts w:ascii="仿宋_GB2312" w:eastAsia="仿宋_GB2312" w:hAnsi="仿宋" w:cs="仿宋" w:hint="eastAsia"/>
          <w:b/>
          <w:bCs/>
          <w:sz w:val="32"/>
          <w:szCs w:val="32"/>
        </w:rPr>
        <w:t>国资国企监管方面：</w:t>
      </w:r>
      <w:r>
        <w:rPr>
          <w:rFonts w:ascii="仿宋_GB2312" w:eastAsia="仿宋_GB2312" w:hAnsi="仿宋" w:cs="仿宋" w:hint="eastAsia"/>
          <w:sz w:val="32"/>
          <w:szCs w:val="32"/>
        </w:rPr>
        <w:t>公开了《关于加快推进市属企业公司制改革的通知》《淄博市市属国有企业章程管理办法》等一批国企改革管理</w:t>
      </w:r>
      <w:r>
        <w:rPr>
          <w:rFonts w:ascii="仿宋_GB2312" w:eastAsia="仿宋_GB2312" w:hAnsi="仿宋" w:cs="仿宋" w:hint="eastAsia"/>
          <w:sz w:val="32"/>
          <w:szCs w:val="32"/>
        </w:rPr>
        <w:br w:type="page"/>
      </w:r>
      <w:r>
        <w:rPr>
          <w:noProof/>
        </w:rPr>
        <w:lastRenderedPageBreak/>
        <w:drawing>
          <wp:anchor distT="0" distB="0" distL="114300" distR="114300" simplePos="0" relativeHeight="251731968" behindDoc="0" locked="0" layoutInCell="1" allowOverlap="1">
            <wp:simplePos x="0" y="0"/>
            <wp:positionH relativeFrom="column">
              <wp:posOffset>1647825</wp:posOffset>
            </wp:positionH>
            <wp:positionV relativeFrom="paragraph">
              <wp:posOffset>4803775</wp:posOffset>
            </wp:positionV>
            <wp:extent cx="3575685" cy="2680335"/>
            <wp:effectExtent l="19050" t="19050" r="24765" b="24765"/>
            <wp:wrapSquare wrapText="bothSides"/>
            <wp:docPr id="10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a:srcRect/>
                    <a:stretch>
                      <a:fillRect/>
                    </a:stretch>
                  </pic:blipFill>
                  <pic:spPr bwMode="auto">
                    <a:xfrm>
                      <a:off x="0" y="0"/>
                      <a:ext cx="3575685" cy="268033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730944" behindDoc="0" locked="0" layoutInCell="1" allowOverlap="1">
            <wp:simplePos x="0" y="0"/>
            <wp:positionH relativeFrom="column">
              <wp:posOffset>47625</wp:posOffset>
            </wp:positionH>
            <wp:positionV relativeFrom="paragraph">
              <wp:posOffset>422910</wp:posOffset>
            </wp:positionV>
            <wp:extent cx="3585210" cy="2601595"/>
            <wp:effectExtent l="19050" t="19050" r="15240" b="27305"/>
            <wp:wrapSquare wrapText="bothSides"/>
            <wp:docPr id="10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6"/>
                    <a:srcRect/>
                    <a:stretch>
                      <a:fillRect/>
                    </a:stretch>
                  </pic:blipFill>
                  <pic:spPr bwMode="auto">
                    <a:xfrm>
                      <a:off x="0" y="0"/>
                      <a:ext cx="3585210" cy="260159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信息；坚持国有企业重大信息公开常态化，通过市财政局网站公开市管国有企业资产减值准备情况表、资产负债表、主要分析指标表、应上交弥补款项表、现金流量表、所有者权益变动表、企业期初数调整情况表、利润表、国有资产变动表、产权登记数据等信息；</w:t>
      </w:r>
      <w:r>
        <w:rPr>
          <w:rFonts w:ascii="仿宋_GB2312" w:eastAsia="仿宋_GB2312" w:hAnsi="仿宋" w:cs="仿宋" w:hint="eastAsia"/>
          <w:b/>
          <w:bCs/>
          <w:sz w:val="32"/>
          <w:szCs w:val="32"/>
        </w:rPr>
        <w:t>农业供给侧结构性改革方面：</w:t>
      </w:r>
      <w:r>
        <w:rPr>
          <w:rFonts w:ascii="仿宋_GB2312" w:eastAsia="仿宋_GB2312" w:hAnsi="仿宋" w:cs="仿宋" w:hint="eastAsia"/>
          <w:sz w:val="32"/>
          <w:szCs w:val="32"/>
        </w:rPr>
        <w:t>公开了《淄博市农业现代化规划（2016—2020年）》《关于支持农业转移人口市民化若干财政政策的意见》《整体推进新型农业经营主体发展实施方案（2017—2020年）》《农业生产服务业转型升级实施方案（2017—2020年）》等</w:t>
      </w:r>
      <w:r w:rsidR="00EE1168">
        <w:rPr>
          <w:rFonts w:ascii="仿宋_GB2312" w:eastAsia="仿宋_GB2312" w:hAnsi="仿宋" w:cs="仿宋" w:hint="eastAsia"/>
          <w:sz w:val="32"/>
          <w:szCs w:val="32"/>
        </w:rPr>
        <w:t>系列</w:t>
      </w:r>
      <w:r>
        <w:rPr>
          <w:rFonts w:ascii="仿宋_GB2312" w:eastAsia="仿宋_GB2312" w:hAnsi="仿宋" w:cs="仿宋" w:hint="eastAsia"/>
          <w:sz w:val="32"/>
          <w:szCs w:val="32"/>
        </w:rPr>
        <w:t>农业政策和规划；通过新闻发布会解读《淄博市农村集体产权制度改革市级试点方案》；市粮食局每月2次公开我市粮油价格，反映市场供求关系。</w:t>
      </w:r>
      <w:r>
        <w:rPr>
          <w:rFonts w:ascii="仿宋_GB2312" w:eastAsia="仿宋_GB2312" w:hAnsi="仿宋" w:cs="仿宋" w:hint="eastAsia"/>
          <w:b/>
          <w:bCs/>
          <w:sz w:val="32"/>
          <w:szCs w:val="32"/>
        </w:rPr>
        <w:t>财税体制改革方面：</w:t>
      </w:r>
      <w:r>
        <w:rPr>
          <w:rFonts w:ascii="仿宋_GB2312" w:eastAsia="仿宋_GB2312" w:hAnsi="仿宋" w:cs="仿宋" w:hint="eastAsia"/>
          <w:sz w:val="32"/>
          <w:szCs w:val="32"/>
        </w:rPr>
        <w:t>通</w:t>
      </w:r>
      <w:r>
        <w:rPr>
          <w:rFonts w:ascii="仿宋_GB2312" w:eastAsia="仿宋_GB2312" w:hAnsi="仿宋" w:cs="仿宋" w:hint="eastAsia"/>
          <w:sz w:val="32"/>
          <w:szCs w:val="32"/>
        </w:rPr>
        <w:br w:type="page"/>
      </w:r>
      <w:r>
        <w:rPr>
          <w:rFonts w:ascii="仿宋_GB2312" w:eastAsia="仿宋_GB2312" w:hAnsi="仿宋" w:cs="仿宋" w:hint="eastAsia"/>
          <w:sz w:val="32"/>
          <w:szCs w:val="32"/>
        </w:rPr>
        <w:lastRenderedPageBreak/>
        <w:t>过政府网站全面公开营改增政策文件、操作办法等信息，通过新闻媒体宣传报道营改增工作进展，通过税企恳谈会等方</w:t>
      </w:r>
      <w:r w:rsidR="004E12D8">
        <w:rPr>
          <w:rFonts w:ascii="仿宋_GB2312" w:eastAsia="仿宋_GB2312" w:hAnsi="仿宋" w:cs="仿宋" w:hint="eastAsia"/>
          <w:noProof/>
          <w:sz w:val="32"/>
          <w:szCs w:val="32"/>
        </w:rPr>
        <w:drawing>
          <wp:anchor distT="0" distB="0" distL="114300" distR="114300" simplePos="0" relativeHeight="251732992" behindDoc="0" locked="0" layoutInCell="1" allowOverlap="1">
            <wp:simplePos x="0" y="0"/>
            <wp:positionH relativeFrom="column">
              <wp:posOffset>1628775</wp:posOffset>
            </wp:positionH>
            <wp:positionV relativeFrom="paragraph">
              <wp:posOffset>819150</wp:posOffset>
            </wp:positionV>
            <wp:extent cx="3527425" cy="2326005"/>
            <wp:effectExtent l="19050" t="19050" r="15875" b="17145"/>
            <wp:wrapSquare wrapText="bothSides"/>
            <wp:docPr id="10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7"/>
                    <a:srcRect/>
                    <a:stretch>
                      <a:fillRect/>
                    </a:stretch>
                  </pic:blipFill>
                  <pic:spPr bwMode="auto">
                    <a:xfrm>
                      <a:off x="0" y="0"/>
                      <a:ext cx="3527425" cy="232600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式对纳税人进行营改增政策辅导。除涉密部门和信息外，所有使用财政资金的部门和单位全部通过市财政局</w:t>
      </w:r>
      <w:r w:rsidR="004E12D8">
        <w:rPr>
          <w:rFonts w:ascii="仿宋_GB2312" w:eastAsia="仿宋_GB2312" w:hAnsi="仿宋" w:cs="仿宋" w:hint="eastAsia"/>
          <w:sz w:val="32"/>
          <w:szCs w:val="32"/>
        </w:rPr>
        <w:t>统一</w:t>
      </w:r>
      <w:r>
        <w:rPr>
          <w:rFonts w:ascii="仿宋_GB2312" w:eastAsia="仿宋_GB2312" w:hAnsi="仿宋" w:cs="仿宋" w:hint="eastAsia"/>
          <w:sz w:val="32"/>
          <w:szCs w:val="32"/>
        </w:rPr>
        <w:t>公开平台向社会公开预决算</w:t>
      </w:r>
      <w:r w:rsidR="004E12D8">
        <w:rPr>
          <w:rFonts w:ascii="仿宋_GB2312" w:eastAsia="仿宋_GB2312" w:hAnsi="仿宋" w:cs="仿宋" w:hint="eastAsia"/>
          <w:sz w:val="32"/>
          <w:szCs w:val="32"/>
        </w:rPr>
        <w:t>；</w:t>
      </w:r>
      <w:r>
        <w:rPr>
          <w:rFonts w:ascii="仿宋_GB2312" w:eastAsia="仿宋_GB2312" w:hAnsi="仿宋" w:cs="仿宋" w:hint="eastAsia"/>
          <w:sz w:val="32"/>
          <w:szCs w:val="32"/>
        </w:rPr>
        <w:t>市级政府采购预算也一并公开</w:t>
      </w:r>
      <w:r w:rsidR="004E12D8">
        <w:rPr>
          <w:rFonts w:ascii="仿宋_GB2312" w:eastAsia="仿宋_GB2312" w:hAnsi="仿宋" w:cs="仿宋" w:hint="eastAsia"/>
          <w:sz w:val="32"/>
          <w:szCs w:val="32"/>
        </w:rPr>
        <w:t>；</w:t>
      </w:r>
      <w:r>
        <w:rPr>
          <w:rFonts w:ascii="仿宋_GB2312" w:eastAsia="仿宋_GB2312" w:hAnsi="仿宋" w:cs="仿宋" w:hint="eastAsia"/>
          <w:sz w:val="32"/>
          <w:szCs w:val="32"/>
        </w:rPr>
        <w:t>全面推进专项资金信息公开，初步建立了专项资金申报评审、分配使用、绩效评价等全过程公开机制，提升了专项资金管理透明度。</w:t>
      </w:r>
    </w:p>
    <w:p w:rsidR="006A5259" w:rsidRDefault="006A5259" w:rsidP="006A5259">
      <w:pPr>
        <w:wordWrap w:val="0"/>
        <w:ind w:firstLineChars="300" w:firstLine="630"/>
        <w:rPr>
          <w:rFonts w:ascii="仿宋_GB2312" w:eastAsia="仿宋_GB2312" w:hAnsi="仿宋" w:cs="仿宋"/>
          <w:sz w:val="32"/>
          <w:szCs w:val="32"/>
        </w:rPr>
      </w:pPr>
      <w:r>
        <w:rPr>
          <w:noProof/>
        </w:rPr>
        <w:drawing>
          <wp:anchor distT="0" distB="0" distL="114300" distR="114300" simplePos="0" relativeHeight="251734016" behindDoc="0" locked="0" layoutInCell="1" allowOverlap="1">
            <wp:simplePos x="0" y="0"/>
            <wp:positionH relativeFrom="column">
              <wp:posOffset>66675</wp:posOffset>
            </wp:positionH>
            <wp:positionV relativeFrom="paragraph">
              <wp:posOffset>441960</wp:posOffset>
            </wp:positionV>
            <wp:extent cx="3602990" cy="2674620"/>
            <wp:effectExtent l="19050" t="19050" r="16510" b="11430"/>
            <wp:wrapSquare wrapText="bothSides"/>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8"/>
                    <a:srcRect/>
                    <a:stretch>
                      <a:fillRect/>
                    </a:stretch>
                  </pic:blipFill>
                  <pic:spPr bwMode="auto">
                    <a:xfrm>
                      <a:off x="0" y="0"/>
                      <a:ext cx="3602990" cy="267462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b/>
          <w:bCs/>
          <w:sz w:val="32"/>
          <w:szCs w:val="32"/>
        </w:rPr>
        <w:t>三是围绕调结构推进公开。新旧动能转换方面</w:t>
      </w:r>
      <w:r>
        <w:rPr>
          <w:rFonts w:ascii="仿宋_GB2312" w:eastAsia="仿宋_GB2312" w:hAnsi="仿宋" w:cs="仿宋" w:hint="eastAsia"/>
          <w:sz w:val="32"/>
          <w:szCs w:val="32"/>
        </w:rPr>
        <w:t>：制发《淄博市“十三五”科技创新规划》，公开我市科技创新现状、发展目标及总体思路；市质监局设立“推动转型升级建设工业强市”专栏，公开相关政策法规、工作进展；通过淄博市科学技术奖励系统公开我市科</w:t>
      </w:r>
      <w:r w:rsidR="00860EAA">
        <w:rPr>
          <w:rFonts w:ascii="仿宋_GB2312" w:eastAsia="仿宋_GB2312" w:hAnsi="仿宋" w:cs="仿宋" w:hint="eastAsia"/>
          <w:sz w:val="32"/>
          <w:szCs w:val="32"/>
        </w:rPr>
        <w:t>学</w:t>
      </w:r>
      <w:r>
        <w:rPr>
          <w:rFonts w:ascii="仿宋_GB2312" w:eastAsia="仿宋_GB2312" w:hAnsi="仿宋" w:cs="仿宋" w:hint="eastAsia"/>
          <w:sz w:val="32"/>
          <w:szCs w:val="32"/>
        </w:rPr>
        <w:t>技术奖励办法、申</w:t>
      </w:r>
      <w:r>
        <w:rPr>
          <w:rFonts w:ascii="仿宋_GB2312" w:eastAsia="仿宋_GB2312" w:hAnsi="仿宋" w:cs="仿宋"/>
          <w:sz w:val="32"/>
          <w:szCs w:val="32"/>
        </w:rPr>
        <w:br w:type="page"/>
      </w:r>
      <w:r>
        <w:rPr>
          <w:noProof/>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2064385</wp:posOffset>
            </wp:positionV>
            <wp:extent cx="3119120" cy="2546985"/>
            <wp:effectExtent l="19050" t="19050" r="24130" b="24765"/>
            <wp:wrapSquare wrapText="bothSides"/>
            <wp:docPr id="1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9"/>
                    <a:srcRect/>
                    <a:stretch>
                      <a:fillRect/>
                    </a:stretch>
                  </pic:blipFill>
                  <pic:spPr bwMode="auto">
                    <a:xfrm>
                      <a:off x="0" y="0"/>
                      <a:ext cx="3119120" cy="254698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报范围、推荐材料、审查结果等信息；通过市创新发展重点项目计划管理系统公开创新发展相关政策法规、项目计划等信息。</w:t>
      </w:r>
      <w:r>
        <w:rPr>
          <w:rFonts w:ascii="仿宋_GB2312" w:eastAsia="仿宋_GB2312" w:hAnsi="仿宋" w:cs="仿宋" w:hint="eastAsia"/>
          <w:b/>
          <w:bCs/>
          <w:sz w:val="32"/>
          <w:szCs w:val="32"/>
        </w:rPr>
        <w:t>化解过剩产能方面：</w:t>
      </w:r>
      <w:r>
        <w:rPr>
          <w:rFonts w:ascii="仿宋_GB2312" w:eastAsia="仿宋_GB2312" w:hAnsi="仿宋" w:cs="仿宋" w:hint="eastAsia"/>
          <w:sz w:val="32"/>
          <w:szCs w:val="32"/>
        </w:rPr>
        <w:t>制发《淄博市化解过剩产能推进产业转型升级实施方案》等信息，公开推进转型升级目标任务和时间进度。</w:t>
      </w:r>
      <w:r>
        <w:rPr>
          <w:rFonts w:ascii="仿宋_GB2312" w:eastAsia="仿宋_GB2312" w:hAnsi="仿宋" w:cs="仿宋" w:hint="eastAsia"/>
          <w:b/>
          <w:bCs/>
          <w:sz w:val="32"/>
          <w:szCs w:val="32"/>
        </w:rPr>
        <w:t>推进消费升级和提升产品质量方面：</w:t>
      </w:r>
      <w:r>
        <w:rPr>
          <w:rFonts w:ascii="仿宋_GB2312" w:eastAsia="仿宋_GB2312" w:hAnsi="仿宋" w:cs="仿宋" w:hint="eastAsia"/>
          <w:sz w:val="32"/>
          <w:szCs w:val="32"/>
        </w:rPr>
        <w:t>市商务局设立“商务信息”栏目，及时公开消费市场相关数据，引导消费升级；</w:t>
      </w:r>
      <w:r>
        <w:rPr>
          <w:rFonts w:ascii="仿宋_GB2312" w:eastAsia="仿宋_GB2312" w:hAnsi="仿宋_GB2312" w:hint="eastAsia"/>
          <w:color w:val="000000"/>
          <w:sz w:val="32"/>
        </w:rPr>
        <w:t>市工商局网站每月向社会公开“消费者投诉举报情况分析”，同时加大</w:t>
      </w:r>
      <w:r w:rsidR="004B747D">
        <w:rPr>
          <w:rFonts w:ascii="仿宋_GB2312" w:eastAsia="仿宋_GB2312" w:hAnsi="仿宋_GB2312" w:hint="eastAsia"/>
          <w:color w:val="000000"/>
          <w:sz w:val="32"/>
        </w:rPr>
        <w:t>对</w:t>
      </w:r>
      <w:r>
        <w:rPr>
          <w:rFonts w:ascii="仿宋_GB2312" w:eastAsia="仿宋_GB2312" w:hAnsi="仿宋_GB2312" w:hint="eastAsia"/>
          <w:color w:val="000000"/>
          <w:sz w:val="32"/>
        </w:rPr>
        <w:t>假冒伪劣、虚假宣传、违法广告及其他侵害消费者合法权益行为</w:t>
      </w:r>
      <w:r w:rsidR="004B747D">
        <w:rPr>
          <w:rFonts w:ascii="仿宋_GB2312" w:eastAsia="仿宋_GB2312" w:hAnsi="仿宋_GB2312" w:hint="eastAsia"/>
          <w:color w:val="000000"/>
          <w:sz w:val="32"/>
        </w:rPr>
        <w:t>查处信息的</w:t>
      </w:r>
      <w:r>
        <w:rPr>
          <w:rFonts w:ascii="仿宋_GB2312" w:eastAsia="仿宋_GB2312" w:hAnsi="仿宋_GB2312" w:hint="eastAsia"/>
          <w:color w:val="000000"/>
          <w:sz w:val="32"/>
        </w:rPr>
        <w:t>公开力度，提升消费预警能力。</w:t>
      </w:r>
    </w:p>
    <w:p w:rsidR="006A5259" w:rsidRDefault="006A5259" w:rsidP="004449FB">
      <w:pPr>
        <w:wordWrap w:val="0"/>
        <w:ind w:firstLineChars="250" w:firstLine="525"/>
        <w:rPr>
          <w:rFonts w:ascii="仿宋_GB2312" w:eastAsia="仿宋_GB2312" w:hAnsi="仿宋" w:cs="仿宋"/>
          <w:sz w:val="32"/>
          <w:szCs w:val="32"/>
        </w:rPr>
      </w:pPr>
      <w:r>
        <w:rPr>
          <w:noProof/>
        </w:rPr>
        <w:drawing>
          <wp:anchor distT="0" distB="0" distL="114300" distR="114300" simplePos="0" relativeHeight="251736064" behindDoc="0" locked="0" layoutInCell="1" allowOverlap="1">
            <wp:simplePos x="0" y="0"/>
            <wp:positionH relativeFrom="column">
              <wp:posOffset>1476375</wp:posOffset>
            </wp:positionH>
            <wp:positionV relativeFrom="paragraph">
              <wp:posOffset>462915</wp:posOffset>
            </wp:positionV>
            <wp:extent cx="3783965" cy="2671445"/>
            <wp:effectExtent l="19050" t="19050" r="26035" b="14605"/>
            <wp:wrapSquare wrapText="bothSides"/>
            <wp:docPr id="10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0" cstate="print"/>
                    <a:srcRect/>
                    <a:stretch>
                      <a:fillRect/>
                    </a:stretch>
                  </pic:blipFill>
                  <pic:spPr bwMode="auto">
                    <a:xfrm>
                      <a:off x="0" y="0"/>
                      <a:ext cx="3783965" cy="267144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b/>
          <w:bCs/>
          <w:sz w:val="32"/>
          <w:szCs w:val="32"/>
        </w:rPr>
        <w:t>四是围绕惠民生推进公开。扶贫信息方面：</w:t>
      </w:r>
      <w:r>
        <w:rPr>
          <w:rFonts w:ascii="仿宋_GB2312" w:eastAsia="仿宋_GB2312" w:hAnsi="仿宋" w:cs="仿宋" w:hint="eastAsia"/>
          <w:sz w:val="32"/>
          <w:szCs w:val="32"/>
        </w:rPr>
        <w:t>在市扶贫办网站公开《关于全面做好扶贫开发金融服务工作的指导意见》等扶贫政策文件，编印发放《扶贫小额贷</w:t>
      </w:r>
      <w:r>
        <w:rPr>
          <w:rFonts w:ascii="仿宋_GB2312" w:eastAsia="仿宋_GB2312" w:hAnsi="仿宋" w:cs="仿宋" w:hint="eastAsia"/>
          <w:sz w:val="32"/>
          <w:szCs w:val="32"/>
        </w:rPr>
        <w:br w:type="page"/>
      </w:r>
      <w:r>
        <w:rPr>
          <w:noProof/>
        </w:rPr>
        <w:lastRenderedPageBreak/>
        <w:drawing>
          <wp:anchor distT="0" distB="0" distL="114300" distR="114300" simplePos="0" relativeHeight="251737088" behindDoc="0" locked="0" layoutInCell="1" allowOverlap="1">
            <wp:simplePos x="0" y="0"/>
            <wp:positionH relativeFrom="column">
              <wp:posOffset>2050415</wp:posOffset>
            </wp:positionH>
            <wp:positionV relativeFrom="paragraph">
              <wp:posOffset>541020</wp:posOffset>
            </wp:positionV>
            <wp:extent cx="3105150" cy="2175510"/>
            <wp:effectExtent l="19050" t="19050" r="19050" b="15240"/>
            <wp:wrapSquare wrapText="bothSides"/>
            <wp:docPr id="10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 cstate="print"/>
                    <a:srcRect/>
                    <a:stretch>
                      <a:fillRect/>
                    </a:stretch>
                  </pic:blipFill>
                  <pic:spPr bwMode="auto">
                    <a:xfrm>
                      <a:off x="0" y="0"/>
                      <a:ext cx="3105150" cy="217551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富民农户贷）政策问答》8000余册，利用报纸、网站、乡村公开栏全面公开各级脱贫减贫承诺书、计划书、贫困人口及退出人口名单，分2次公示省、市财政专项扶贫一般性转移支付资金和中央、省级提前批财政专项扶贫资金分配及使用情况，所有扶贫项目名称、实施地点、资金总额、建设周期、收益贫困户姓名和预期受益金额等信息全面公开。</w:t>
      </w:r>
      <w:r>
        <w:rPr>
          <w:rFonts w:ascii="仿宋_GB2312" w:eastAsia="仿宋_GB2312" w:hAnsi="仿宋" w:cs="仿宋" w:hint="eastAsia"/>
          <w:b/>
          <w:bCs/>
          <w:sz w:val="32"/>
          <w:szCs w:val="32"/>
        </w:rPr>
        <w:t>社会救助方面</w:t>
      </w:r>
      <w:r w:rsidR="004449FB">
        <w:rPr>
          <w:rFonts w:ascii="仿宋_GB2312" w:eastAsia="仿宋_GB2312" w:hAnsi="仿宋" w:cs="仿宋" w:hint="eastAsia"/>
          <w:b/>
          <w:bCs/>
          <w:sz w:val="32"/>
          <w:szCs w:val="32"/>
        </w:rPr>
        <w:t>：</w:t>
      </w:r>
      <w:r>
        <w:rPr>
          <w:rFonts w:ascii="仿宋_GB2312" w:eastAsia="仿宋_GB2312" w:hAnsi="仿宋" w:cs="仿宋" w:hint="eastAsia"/>
          <w:sz w:val="32"/>
          <w:szCs w:val="32"/>
        </w:rPr>
        <w:t>通过市民政局网站公开城乡低保和特困</w:t>
      </w:r>
      <w:r>
        <w:rPr>
          <w:noProof/>
        </w:rPr>
        <w:drawing>
          <wp:anchor distT="0" distB="0" distL="114300" distR="114300" simplePos="0" relativeHeight="251738112" behindDoc="0" locked="0" layoutInCell="1" allowOverlap="1">
            <wp:simplePos x="0" y="0"/>
            <wp:positionH relativeFrom="column">
              <wp:posOffset>3810</wp:posOffset>
            </wp:positionH>
            <wp:positionV relativeFrom="paragraph">
              <wp:posOffset>4463415</wp:posOffset>
            </wp:positionV>
            <wp:extent cx="3465195" cy="2252345"/>
            <wp:effectExtent l="19050" t="19050" r="20955" b="14605"/>
            <wp:wrapSquare wrapText="bothSides"/>
            <wp:docPr id="10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2"/>
                    <a:srcRect/>
                    <a:stretch>
                      <a:fillRect/>
                    </a:stretch>
                  </pic:blipFill>
                  <pic:spPr bwMode="auto">
                    <a:xfrm>
                      <a:off x="0" y="0"/>
                      <a:ext cx="3465195" cy="225234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人员救助保障人数、保障标准、补助水平、资金支出等情况，医疗救助人次数、资金支出等情况，临时救助对象的户次数、救助水平、资金支出等情况；建立社会救助信息公开内容动态更新机制，每季度首月公开上季度相关数据。</w:t>
      </w:r>
      <w:r>
        <w:rPr>
          <w:rFonts w:ascii="仿宋_GB2312" w:eastAsia="仿宋_GB2312" w:hAnsi="仿宋" w:cs="仿宋" w:hint="eastAsia"/>
          <w:b/>
          <w:bCs/>
          <w:sz w:val="32"/>
          <w:szCs w:val="32"/>
        </w:rPr>
        <w:t>环境保护方面</w:t>
      </w:r>
      <w:r w:rsidR="006D49D6">
        <w:rPr>
          <w:rFonts w:ascii="仿宋_GB2312" w:eastAsia="仿宋_GB2312" w:hAnsi="仿宋" w:cs="仿宋" w:hint="eastAsia"/>
          <w:b/>
          <w:bCs/>
          <w:sz w:val="32"/>
          <w:szCs w:val="32"/>
        </w:rPr>
        <w:t>：</w:t>
      </w:r>
      <w:r>
        <w:rPr>
          <w:rFonts w:ascii="仿宋_GB2312" w:eastAsia="仿宋_GB2312" w:hAnsi="仿宋" w:cs="仿宋" w:hint="eastAsia"/>
          <w:sz w:val="32"/>
          <w:szCs w:val="32"/>
        </w:rPr>
        <w:t>市环保局网站增设“中央环保督察”“环保部大气污染强化督察”“省第四环境保护督查组交办淄博市问题查处情况公示”等栏目，及时公开信访督办和边督边改</w:t>
      </w:r>
      <w:r w:rsidR="006D49D6">
        <w:rPr>
          <w:rFonts w:ascii="仿宋_GB2312" w:eastAsia="仿宋_GB2312" w:hAnsi="仿宋" w:cs="仿宋" w:hint="eastAsia"/>
          <w:sz w:val="32"/>
          <w:szCs w:val="32"/>
        </w:rPr>
        <w:t>等情况；主</w:t>
      </w:r>
      <w:r>
        <w:rPr>
          <w:rFonts w:ascii="仿宋_GB2312" w:eastAsia="仿宋_GB2312" w:hAnsi="仿宋" w:cs="仿宋" w:hint="eastAsia"/>
          <w:sz w:val="32"/>
          <w:szCs w:val="32"/>
        </w:rPr>
        <w:br w:type="page"/>
      </w:r>
      <w:r>
        <w:rPr>
          <w:noProof/>
        </w:rPr>
        <w:lastRenderedPageBreak/>
        <w:drawing>
          <wp:anchor distT="0" distB="0" distL="114300" distR="114300" simplePos="0" relativeHeight="251741184" behindDoc="0" locked="0" layoutInCell="1" allowOverlap="1">
            <wp:simplePos x="0" y="0"/>
            <wp:positionH relativeFrom="column">
              <wp:posOffset>95250</wp:posOffset>
            </wp:positionH>
            <wp:positionV relativeFrom="paragraph">
              <wp:posOffset>6399530</wp:posOffset>
            </wp:positionV>
            <wp:extent cx="3020060" cy="2166620"/>
            <wp:effectExtent l="19050" t="19050" r="27940" b="24130"/>
            <wp:wrapSquare wrapText="bothSides"/>
            <wp:docPr id="9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srcRect/>
                    <a:stretch>
                      <a:fillRect/>
                    </a:stretch>
                  </pic:blipFill>
                  <pic:spPr bwMode="auto">
                    <a:xfrm>
                      <a:off x="0" y="0"/>
                      <a:ext cx="3020060" cy="2166620"/>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740160" behindDoc="0" locked="0" layoutInCell="1" allowOverlap="1">
            <wp:simplePos x="0" y="0"/>
            <wp:positionH relativeFrom="column">
              <wp:posOffset>1922780</wp:posOffset>
            </wp:positionH>
            <wp:positionV relativeFrom="paragraph">
              <wp:posOffset>3195955</wp:posOffset>
            </wp:positionV>
            <wp:extent cx="3341370" cy="2209165"/>
            <wp:effectExtent l="19050" t="19050" r="11430" b="19685"/>
            <wp:wrapSquare wrapText="bothSides"/>
            <wp:docPr id="9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a:srcRect/>
                    <a:stretch>
                      <a:fillRect/>
                    </a:stretch>
                  </pic:blipFill>
                  <pic:spPr bwMode="auto">
                    <a:xfrm>
                      <a:off x="0" y="0"/>
                      <a:ext cx="3341370" cy="220916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739136" behindDoc="0" locked="0" layoutInCell="1" allowOverlap="1">
            <wp:simplePos x="0" y="0"/>
            <wp:positionH relativeFrom="column">
              <wp:posOffset>9525</wp:posOffset>
            </wp:positionH>
            <wp:positionV relativeFrom="paragraph">
              <wp:posOffset>439420</wp:posOffset>
            </wp:positionV>
            <wp:extent cx="3180080" cy="2123440"/>
            <wp:effectExtent l="19050" t="19050" r="20320" b="10160"/>
            <wp:wrapSquare wrapText="bothSides"/>
            <wp:docPr id="9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a:srcRect/>
                    <a:stretch>
                      <a:fillRect/>
                    </a:stretch>
                  </pic:blipFill>
                  <pic:spPr bwMode="auto">
                    <a:xfrm>
                      <a:off x="0" y="0"/>
                      <a:ext cx="3180080" cy="2123440"/>
                    </a:xfrm>
                    <a:prstGeom prst="rect">
                      <a:avLst/>
                    </a:prstGeom>
                    <a:noFill/>
                    <a:ln w="9525">
                      <a:solidFill>
                        <a:srgbClr val="000000"/>
                      </a:solidFill>
                      <a:miter lim="800000"/>
                      <a:headEnd/>
                      <a:tailEnd/>
                    </a:ln>
                  </pic:spPr>
                </pic:pic>
              </a:graphicData>
            </a:graphic>
          </wp:anchor>
        </w:drawing>
      </w:r>
      <w:r>
        <w:rPr>
          <w:rFonts w:ascii="仿宋_GB2312" w:eastAsia="仿宋_GB2312" w:hAnsi="仿宋" w:cs="仿宋" w:hint="eastAsia"/>
          <w:sz w:val="32"/>
          <w:szCs w:val="32"/>
        </w:rPr>
        <w:t>动公开建设项目环境影响评价文件受理情况、审批结果、验收结果(企业实施自主验收前)等信息，积极推进环评文件全</w:t>
      </w:r>
      <w:r w:rsidR="00A74CE9">
        <w:rPr>
          <w:rFonts w:ascii="仿宋_GB2312" w:eastAsia="仿宋_GB2312" w:hAnsi="仿宋" w:cs="仿宋" w:hint="eastAsia"/>
          <w:sz w:val="32"/>
          <w:szCs w:val="32"/>
        </w:rPr>
        <w:t>文</w:t>
      </w:r>
      <w:r>
        <w:rPr>
          <w:rFonts w:ascii="仿宋_GB2312" w:eastAsia="仿宋_GB2312" w:hAnsi="仿宋" w:cs="仿宋" w:hint="eastAsia"/>
          <w:sz w:val="32"/>
          <w:szCs w:val="32"/>
        </w:rPr>
        <w:t>公开；实时发布全市环境空气质量状况和河流水质状况；每月发布集中式饮用水源地及供水厂出水、管网水、管网末梢水水质状况；每年发布全市环境质量年报；主动公开污染源监督性监测、自动监控数据信息；建立半年和年度主要污染物总量减排数据发布制度，定期公告总量减排进展情况和每年需完成的重点减排项目，及时发布重点减排工程建设进展信息；印发《关于做好2017年度企业事业排污单位环境信息公开的通知》，督导全市220家国控、省控及部分市控重点排污</w:t>
      </w:r>
      <w:r w:rsidR="006D659A">
        <w:rPr>
          <w:rFonts w:ascii="仿宋_GB2312" w:eastAsia="仿宋_GB2312" w:hAnsi="仿宋" w:cs="仿宋" w:hint="eastAsia"/>
          <w:sz w:val="32"/>
          <w:szCs w:val="32"/>
        </w:rPr>
        <w:t>企业进</w:t>
      </w:r>
      <w:r w:rsidR="00F04867">
        <w:rPr>
          <w:rFonts w:ascii="仿宋_GB2312" w:eastAsia="仿宋_GB2312" w:hAnsi="仿宋" w:cs="仿宋" w:hint="eastAsia"/>
          <w:sz w:val="32"/>
          <w:szCs w:val="32"/>
        </w:rPr>
        <w:t>行环境信</w:t>
      </w:r>
      <w:r>
        <w:rPr>
          <w:rFonts w:ascii="仿宋_GB2312" w:eastAsia="仿宋_GB2312" w:hAnsi="仿宋" w:cs="仿宋" w:hint="eastAsia"/>
          <w:sz w:val="32"/>
          <w:szCs w:val="32"/>
        </w:rPr>
        <w:br w:type="page"/>
      </w:r>
      <w:r>
        <w:rPr>
          <w:noProof/>
        </w:rPr>
        <w:lastRenderedPageBreak/>
        <w:drawing>
          <wp:anchor distT="0" distB="0" distL="114300" distR="114300" simplePos="0" relativeHeight="251744256" behindDoc="0" locked="0" layoutInCell="1" allowOverlap="1">
            <wp:simplePos x="0" y="0"/>
            <wp:positionH relativeFrom="column">
              <wp:posOffset>-26035</wp:posOffset>
            </wp:positionH>
            <wp:positionV relativeFrom="paragraph">
              <wp:posOffset>6797675</wp:posOffset>
            </wp:positionV>
            <wp:extent cx="3453765" cy="1910715"/>
            <wp:effectExtent l="19050" t="19050" r="13335" b="13335"/>
            <wp:wrapSquare wrapText="bothSides"/>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6"/>
                    <a:srcRect/>
                    <a:stretch>
                      <a:fillRect/>
                    </a:stretch>
                  </pic:blipFill>
                  <pic:spPr bwMode="auto">
                    <a:xfrm>
                      <a:off x="0" y="0"/>
                      <a:ext cx="3453765" cy="1910715"/>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743232" behindDoc="0" locked="0" layoutInCell="1" allowOverlap="1">
            <wp:simplePos x="0" y="0"/>
            <wp:positionH relativeFrom="column">
              <wp:posOffset>2105025</wp:posOffset>
            </wp:positionH>
            <wp:positionV relativeFrom="paragraph">
              <wp:posOffset>3982720</wp:posOffset>
            </wp:positionV>
            <wp:extent cx="3075305" cy="2322830"/>
            <wp:effectExtent l="19050" t="19050" r="10795" b="20320"/>
            <wp:wrapSquare wrapText="bothSides"/>
            <wp:docPr id="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7" cstate="print"/>
                    <a:srcRect/>
                    <a:stretch>
                      <a:fillRect/>
                    </a:stretch>
                  </pic:blipFill>
                  <pic:spPr bwMode="auto">
                    <a:xfrm>
                      <a:off x="0" y="0"/>
                      <a:ext cx="3075305" cy="2322830"/>
                    </a:xfrm>
                    <a:prstGeom prst="rect">
                      <a:avLst/>
                    </a:prstGeom>
                    <a:noFill/>
                    <a:ln w="9525">
                      <a:solidFill>
                        <a:srgbClr val="000000"/>
                      </a:solidFill>
                      <a:miter lim="800000"/>
                      <a:headEnd/>
                      <a:tailEnd/>
                    </a:ln>
                    <a:effectLst/>
                  </pic:spPr>
                </pic:pic>
              </a:graphicData>
            </a:graphic>
          </wp:anchor>
        </w:drawing>
      </w:r>
      <w:r>
        <w:rPr>
          <w:noProof/>
        </w:rPr>
        <w:drawing>
          <wp:anchor distT="0" distB="0" distL="114300" distR="114300" simplePos="0" relativeHeight="251742208" behindDoc="0" locked="0" layoutInCell="1" allowOverlap="1">
            <wp:simplePos x="0" y="0"/>
            <wp:positionH relativeFrom="column">
              <wp:posOffset>145415</wp:posOffset>
            </wp:positionH>
            <wp:positionV relativeFrom="paragraph">
              <wp:posOffset>1253490</wp:posOffset>
            </wp:positionV>
            <wp:extent cx="2795270" cy="2184400"/>
            <wp:effectExtent l="19050" t="19050" r="24130" b="25400"/>
            <wp:wrapSquare wrapText="bothSides"/>
            <wp:docPr id="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srcRect/>
                    <a:stretch>
                      <a:fillRect/>
                    </a:stretch>
                  </pic:blipFill>
                  <pic:spPr bwMode="auto">
                    <a:xfrm>
                      <a:off x="0" y="0"/>
                      <a:ext cx="2795270" cy="218440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息公开公示；明确环境信息公开新闻发布会制度，定期通报环境状况、重大环保举措、环保工作进展、环保专项工作等情况；</w:t>
      </w:r>
      <w:r>
        <w:rPr>
          <w:rFonts w:ascii="仿宋_GB2312" w:eastAsia="仿宋_GB2312" w:hAnsi="仿宋" w:cs="仿宋" w:hint="eastAsia"/>
          <w:b/>
          <w:bCs/>
          <w:sz w:val="32"/>
          <w:szCs w:val="32"/>
        </w:rPr>
        <w:t>教育方面</w:t>
      </w:r>
      <w:r w:rsidR="003E3423">
        <w:rPr>
          <w:rFonts w:ascii="仿宋_GB2312" w:eastAsia="仿宋_GB2312" w:hAnsi="仿宋" w:cs="仿宋" w:hint="eastAsia"/>
          <w:b/>
          <w:bCs/>
          <w:sz w:val="32"/>
          <w:szCs w:val="32"/>
        </w:rPr>
        <w:t>：</w:t>
      </w:r>
      <w:r>
        <w:rPr>
          <w:rFonts w:ascii="仿宋_GB2312" w:eastAsia="仿宋_GB2312" w:hAnsi="仿宋" w:cs="仿宋" w:hint="eastAsia"/>
          <w:sz w:val="32"/>
          <w:szCs w:val="32"/>
        </w:rPr>
        <w:t>市教育局网站设立“解决大班额和‘全面改薄’”专栏，发布全面改薄双月报5期、解决大班额月报12期、周报9期;设立“教育督导”专栏，全面公开教育督导政策文件、工作开展情况;各级教育部门网站普遍设立招生专栏，公开招生工作实施方案、中小学招生划片范围、转学管理规定等；各市属高校在门户网站均开辟信息公开专栏，及时公开招生就业信息及年度教学质量报告、毕业生就业质量年度报告、政府信息公开年度报告等信息。</w:t>
      </w:r>
      <w:r>
        <w:rPr>
          <w:rFonts w:ascii="仿宋_GB2312" w:eastAsia="仿宋_GB2312" w:hAnsi="黑体" w:cs="华文楷体" w:hint="eastAsia"/>
          <w:b/>
          <w:sz w:val="32"/>
          <w:szCs w:val="32"/>
        </w:rPr>
        <w:t>卫生和食品药品安全方面：</w:t>
      </w:r>
      <w:r>
        <w:rPr>
          <w:rFonts w:ascii="仿宋_GB2312" w:eastAsia="仿宋_GB2312" w:hAnsi="仿宋" w:cs="仿宋" w:hint="eastAsia"/>
          <w:sz w:val="32"/>
          <w:szCs w:val="32"/>
        </w:rPr>
        <w:t>全市医疗机构普遍在网站或医院公</w:t>
      </w:r>
      <w:r w:rsidR="00E322E9">
        <w:rPr>
          <w:rFonts w:ascii="仿宋_GB2312" w:eastAsia="仿宋_GB2312" w:hAnsi="仿宋" w:cs="仿宋" w:hint="eastAsia"/>
          <w:sz w:val="32"/>
          <w:szCs w:val="32"/>
        </w:rPr>
        <w:t>示</w:t>
      </w:r>
      <w:r>
        <w:rPr>
          <w:rFonts w:ascii="仿宋_GB2312" w:eastAsia="仿宋_GB2312" w:hAnsi="仿宋" w:cs="仿宋" w:hint="eastAsia"/>
          <w:sz w:val="32"/>
          <w:szCs w:val="32"/>
        </w:rPr>
        <w:t>栏公开诊疗</w:t>
      </w:r>
      <w:r w:rsidR="006D659A">
        <w:rPr>
          <w:rFonts w:ascii="仿宋_GB2312" w:eastAsia="仿宋_GB2312" w:hAnsi="仿宋" w:cs="仿宋" w:hint="eastAsia"/>
          <w:sz w:val="32"/>
          <w:szCs w:val="32"/>
        </w:rPr>
        <w:t>价格、</w:t>
      </w:r>
      <w:r w:rsidR="00E322E9">
        <w:rPr>
          <w:rFonts w:ascii="仿宋_GB2312" w:eastAsia="仿宋_GB2312" w:hAnsi="仿宋" w:cs="仿宋" w:hint="eastAsia"/>
          <w:sz w:val="32"/>
          <w:szCs w:val="32"/>
        </w:rPr>
        <w:t>就</w:t>
      </w:r>
      <w:r>
        <w:rPr>
          <w:rFonts w:ascii="仿宋_GB2312" w:eastAsia="仿宋_GB2312" w:hAnsi="仿宋" w:cs="仿宋" w:hint="eastAsia"/>
          <w:sz w:val="32"/>
          <w:szCs w:val="32"/>
        </w:rPr>
        <w:br w:type="page"/>
      </w:r>
      <w:r>
        <w:rPr>
          <w:noProof/>
        </w:rPr>
        <w:lastRenderedPageBreak/>
        <w:drawing>
          <wp:anchor distT="0" distB="0" distL="114300" distR="114300" simplePos="0" relativeHeight="251745280" behindDoc="0" locked="0" layoutInCell="1" allowOverlap="1">
            <wp:simplePos x="0" y="0"/>
            <wp:positionH relativeFrom="column">
              <wp:posOffset>-10795</wp:posOffset>
            </wp:positionH>
            <wp:positionV relativeFrom="paragraph">
              <wp:posOffset>859155</wp:posOffset>
            </wp:positionV>
            <wp:extent cx="3580130" cy="2618740"/>
            <wp:effectExtent l="19050" t="19050" r="20320" b="10160"/>
            <wp:wrapSquare wrapText="bothSides"/>
            <wp:docPr id="7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59"/>
                    <a:srcRect/>
                    <a:stretch>
                      <a:fillRect/>
                    </a:stretch>
                  </pic:blipFill>
                  <pic:spPr bwMode="auto">
                    <a:xfrm>
                      <a:off x="0" y="0"/>
                      <a:ext cx="3580130" cy="261874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诊指南等信息；市公立医院药品采购联合议价结果集中公示，对药品名称、生产厂家、最终定价全面公开。市食药局网站设立“质量安全公告”“处置信息”“曝光台”“黑名单”等专栏，对市全域食品药品抽检信息集中汇总公开，对检查发现</w:t>
      </w:r>
      <w:r w:rsidR="00454827">
        <w:rPr>
          <w:rFonts w:ascii="仿宋_GB2312" w:eastAsia="仿宋_GB2312" w:hAnsi="仿宋" w:cs="仿宋" w:hint="eastAsia"/>
          <w:sz w:val="32"/>
          <w:szCs w:val="32"/>
        </w:rPr>
        <w:t>的</w:t>
      </w:r>
      <w:r>
        <w:rPr>
          <w:rFonts w:ascii="仿宋_GB2312" w:eastAsia="仿宋_GB2312" w:hAnsi="仿宋" w:cs="仿宋" w:hint="eastAsia"/>
          <w:sz w:val="32"/>
          <w:szCs w:val="32"/>
        </w:rPr>
        <w:t>问题集中曝光，对食药行政许可信息集中公</w:t>
      </w:r>
      <w:r w:rsidR="00454827">
        <w:rPr>
          <w:rFonts w:ascii="仿宋_GB2312" w:eastAsia="仿宋_GB2312" w:hAnsi="仿宋" w:cs="仿宋" w:hint="eastAsia"/>
          <w:sz w:val="32"/>
          <w:szCs w:val="32"/>
        </w:rPr>
        <w:t>示</w:t>
      </w:r>
      <w:r>
        <w:rPr>
          <w:rFonts w:ascii="仿宋_GB2312" w:eastAsia="仿宋_GB2312" w:hAnsi="仿宋" w:cs="仿宋" w:hint="eastAsia"/>
          <w:sz w:val="32"/>
          <w:szCs w:val="32"/>
        </w:rPr>
        <w:t>。</w:t>
      </w:r>
    </w:p>
    <w:p w:rsidR="00E35D6A" w:rsidRDefault="006A5259" w:rsidP="003E3423">
      <w:pPr>
        <w:wordWrap w:val="0"/>
        <w:ind w:firstLineChars="250" w:firstLine="525"/>
        <w:rPr>
          <w:rFonts w:ascii="仿宋" w:eastAsia="仿宋" w:hAnsi="仿宋" w:cs="仿宋"/>
          <w:sz w:val="32"/>
          <w:szCs w:val="32"/>
        </w:rPr>
      </w:pPr>
      <w:r>
        <w:rPr>
          <w:noProof/>
        </w:rPr>
        <w:drawing>
          <wp:anchor distT="0" distB="0" distL="114300" distR="114300" simplePos="0" relativeHeight="251746304" behindDoc="0" locked="0" layoutInCell="1" allowOverlap="1">
            <wp:simplePos x="0" y="0"/>
            <wp:positionH relativeFrom="column">
              <wp:posOffset>28575</wp:posOffset>
            </wp:positionH>
            <wp:positionV relativeFrom="paragraph">
              <wp:posOffset>861695</wp:posOffset>
            </wp:positionV>
            <wp:extent cx="2419350" cy="3071495"/>
            <wp:effectExtent l="38100" t="19050" r="19050" b="14605"/>
            <wp:wrapSquare wrapText="bothSides"/>
            <wp:docPr id="7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0"/>
                    <a:srcRect/>
                    <a:stretch>
                      <a:fillRect/>
                    </a:stretch>
                  </pic:blipFill>
                  <pic:spPr bwMode="auto">
                    <a:xfrm>
                      <a:off x="0" y="0"/>
                      <a:ext cx="2419350" cy="3071495"/>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b/>
          <w:bCs/>
          <w:sz w:val="32"/>
          <w:szCs w:val="32"/>
        </w:rPr>
        <w:t>五是围绕防风险推进公开。房地产市场方面：</w:t>
      </w:r>
      <w:r>
        <w:rPr>
          <w:rFonts w:ascii="仿宋_GB2312" w:eastAsia="仿宋_GB2312" w:hAnsi="仿宋" w:cs="仿宋" w:hint="eastAsia"/>
          <w:sz w:val="32"/>
          <w:szCs w:val="32"/>
        </w:rPr>
        <w:t>制发《关于进一步加强房地产市场调控工作的通知》，对房地产用地供应计划、住宅用地出让方式、商品住宅价格备案、差别化信贷政策等</w:t>
      </w:r>
      <w:r w:rsidR="004300AC">
        <w:rPr>
          <w:rFonts w:ascii="仿宋_GB2312" w:eastAsia="仿宋_GB2312" w:hAnsi="仿宋" w:cs="仿宋" w:hint="eastAsia"/>
          <w:sz w:val="32"/>
          <w:szCs w:val="32"/>
        </w:rPr>
        <w:t>信息</w:t>
      </w:r>
      <w:r>
        <w:rPr>
          <w:rFonts w:ascii="仿宋_GB2312" w:eastAsia="仿宋_GB2312" w:hAnsi="仿宋" w:cs="仿宋" w:hint="eastAsia"/>
          <w:sz w:val="32"/>
          <w:szCs w:val="32"/>
        </w:rPr>
        <w:t>予以公开；通过市建设行业综合管理平台，对开发企业、建筑企业诚信状况进行实时公开，对建筑企业诚信情况实行日排名</w:t>
      </w:r>
      <w:r w:rsidR="004300AC">
        <w:rPr>
          <w:rFonts w:ascii="仿宋_GB2312" w:eastAsia="仿宋_GB2312" w:hAnsi="仿宋" w:cs="仿宋" w:hint="eastAsia"/>
          <w:sz w:val="32"/>
          <w:szCs w:val="32"/>
        </w:rPr>
        <w:t>公开</w:t>
      </w:r>
      <w:r>
        <w:rPr>
          <w:rFonts w:ascii="仿宋_GB2312" w:eastAsia="仿宋_GB2312" w:hAnsi="仿宋" w:cs="仿宋" w:hint="eastAsia"/>
          <w:sz w:val="32"/>
          <w:szCs w:val="32"/>
        </w:rPr>
        <w:t>；住房公积金政策、办理流程等通过市政府网站、微信、微博、市住房公积金网上服务大厅等多渠道公开，《淄博市住房公积金2016年年度报告》</w:t>
      </w:r>
      <w:r w:rsidR="006D659A">
        <w:rPr>
          <w:rFonts w:ascii="仿宋_GB2312" w:eastAsia="仿宋_GB2312" w:hAnsi="仿宋" w:cs="仿宋" w:hint="eastAsia"/>
          <w:sz w:val="32"/>
          <w:szCs w:val="32"/>
        </w:rPr>
        <w:t>依法</w:t>
      </w:r>
      <w:r w:rsidR="004300AC">
        <w:rPr>
          <w:rFonts w:ascii="仿宋_GB2312" w:eastAsia="仿宋_GB2312" w:hAnsi="仿宋" w:cs="仿宋" w:hint="eastAsia"/>
          <w:sz w:val="32"/>
          <w:szCs w:val="32"/>
        </w:rPr>
        <w:t>按</w:t>
      </w:r>
      <w:r>
        <w:rPr>
          <w:rFonts w:ascii="仿宋_GB2312" w:eastAsia="仿宋_GB2312" w:hAnsi="仿宋" w:cs="仿宋" w:hint="eastAsia"/>
          <w:sz w:val="32"/>
          <w:szCs w:val="32"/>
        </w:rPr>
        <w:br w:type="page"/>
      </w:r>
      <w:r>
        <w:rPr>
          <w:noProof/>
        </w:rPr>
        <w:lastRenderedPageBreak/>
        <w:drawing>
          <wp:anchor distT="0" distB="0" distL="114300" distR="114300" simplePos="0" relativeHeight="251747328" behindDoc="0" locked="0" layoutInCell="1" allowOverlap="1">
            <wp:simplePos x="0" y="0"/>
            <wp:positionH relativeFrom="column">
              <wp:posOffset>-19685</wp:posOffset>
            </wp:positionH>
            <wp:positionV relativeFrom="paragraph">
              <wp:posOffset>114300</wp:posOffset>
            </wp:positionV>
            <wp:extent cx="3326765" cy="2562225"/>
            <wp:effectExtent l="19050" t="19050" r="26035" b="28575"/>
            <wp:wrapSquare wrapText="bothSides"/>
            <wp:docPr id="7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1"/>
                    <a:srcRect/>
                    <a:stretch>
                      <a:fillRect/>
                    </a:stretch>
                  </pic:blipFill>
                  <pic:spPr bwMode="auto">
                    <a:xfrm>
                      <a:off x="0" y="0"/>
                      <a:ext cx="3326765" cy="2562225"/>
                    </a:xfrm>
                    <a:prstGeom prst="rect">
                      <a:avLst/>
                    </a:prstGeom>
                    <a:noFill/>
                    <a:ln w="9525">
                      <a:solidFill>
                        <a:srgbClr val="000000"/>
                      </a:solidFill>
                      <a:miter lim="800000"/>
                      <a:headEnd/>
                      <a:tailEnd/>
                    </a:ln>
                  </pic:spPr>
                </pic:pic>
              </a:graphicData>
            </a:graphic>
          </wp:anchor>
        </w:drawing>
      </w:r>
      <w:r>
        <w:rPr>
          <w:rFonts w:ascii="仿宋_GB2312" w:eastAsia="仿宋_GB2312" w:hAnsi="仿宋" w:cs="仿宋" w:hint="eastAsia"/>
          <w:sz w:val="32"/>
          <w:szCs w:val="32"/>
        </w:rPr>
        <w:t>时公开；通过市房管局网站及时公开公租房、限价商品住房、廉租房分配退出等相关信息，2017年全年公开住房保障信息近600条；市住建局网站及时公开棚户区改造国家省市政策文件、改造项目、任务分解、完成情况等信息。</w:t>
      </w:r>
      <w:r>
        <w:rPr>
          <w:rFonts w:ascii="仿宋_GB2312" w:eastAsia="仿宋_GB2312" w:hint="eastAsia"/>
          <w:b/>
          <w:bCs/>
          <w:sz w:val="32"/>
          <w:szCs w:val="32"/>
        </w:rPr>
        <w:t>安全事故方面：</w:t>
      </w:r>
      <w:r>
        <w:rPr>
          <w:rFonts w:ascii="仿宋_GB2312" w:eastAsia="仿宋_GB2312" w:hAnsi="仿宋" w:cs="仿宋" w:hint="eastAsia"/>
          <w:sz w:val="32"/>
          <w:szCs w:val="32"/>
        </w:rPr>
        <w:t>建立预警预防信息发布和事故应急处置救援</w:t>
      </w:r>
      <w:r>
        <w:rPr>
          <w:noProof/>
        </w:rPr>
        <w:drawing>
          <wp:anchor distT="0" distB="0" distL="114300" distR="114300" simplePos="0" relativeHeight="251748352" behindDoc="0" locked="0" layoutInCell="1" allowOverlap="1">
            <wp:simplePos x="0" y="0"/>
            <wp:positionH relativeFrom="column">
              <wp:posOffset>2012315</wp:posOffset>
            </wp:positionH>
            <wp:positionV relativeFrom="paragraph">
              <wp:posOffset>3634740</wp:posOffset>
            </wp:positionV>
            <wp:extent cx="3325495" cy="2247900"/>
            <wp:effectExtent l="19050" t="19050" r="27305" b="19050"/>
            <wp:wrapSquare wrapText="bothSides"/>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2" cstate="print"/>
                    <a:srcRect/>
                    <a:stretch>
                      <a:fillRect/>
                    </a:stretch>
                  </pic:blipFill>
                  <pic:spPr bwMode="auto">
                    <a:xfrm>
                      <a:off x="0" y="0"/>
                      <a:ext cx="3325495" cy="2247900"/>
                    </a:xfrm>
                    <a:prstGeom prst="rect">
                      <a:avLst/>
                    </a:prstGeom>
                    <a:noFill/>
                    <a:ln w="9525">
                      <a:solidFill>
                        <a:srgbClr val="000000"/>
                      </a:solidFill>
                      <a:miter lim="800000"/>
                      <a:headEnd/>
                      <a:tailEnd/>
                    </a:ln>
                    <a:effectLst/>
                  </pic:spPr>
                </pic:pic>
              </a:graphicData>
            </a:graphic>
          </wp:anchor>
        </w:drawing>
      </w:r>
      <w:r>
        <w:rPr>
          <w:rFonts w:ascii="仿宋_GB2312" w:eastAsia="仿宋_GB2312" w:hAnsi="仿宋" w:cs="仿宋" w:hint="eastAsia"/>
          <w:sz w:val="32"/>
          <w:szCs w:val="32"/>
        </w:rPr>
        <w:t>信息公开机制，通过安全监管物联网将雷电、雨量情况及时发布给相关矿山、危化品企业，及时发布事故应急处置救援信息；事故调查结案后，事故调查报告均向社会公开。</w:t>
      </w:r>
    </w:p>
    <w:p w:rsidR="00E35D6A" w:rsidRDefault="00E35D6A">
      <w:pPr>
        <w:ind w:firstLineChars="200" w:firstLine="640"/>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bdr w:val="single" w:sz="18" w:space="0" w:color="92D050"/>
          <w:shd w:val="clear" w:color="auto" w:fill="92D050"/>
        </w:rPr>
        <w:t>三</w:t>
      </w:r>
      <w:r>
        <w:rPr>
          <w:rFonts w:ascii="黑体" w:eastAsia="黑体" w:hAnsi="黑体" w:cs="黑体"/>
          <w:color w:val="333333"/>
          <w:sz w:val="32"/>
          <w:szCs w:val="32"/>
          <w:bdr w:val="single" w:sz="18" w:space="0" w:color="92D050"/>
          <w:shd w:val="clear" w:color="auto" w:fill="92D050"/>
        </w:rPr>
        <w:t>、</w:t>
      </w:r>
      <w:r>
        <w:rPr>
          <w:rFonts w:ascii="黑体" w:eastAsia="黑体" w:hAnsi="黑体" w:cs="黑体" w:hint="eastAsia"/>
          <w:color w:val="333333"/>
          <w:sz w:val="32"/>
          <w:szCs w:val="32"/>
          <w:bdr w:val="single" w:sz="18" w:space="0" w:color="92D050"/>
          <w:shd w:val="clear" w:color="auto" w:fill="92D050"/>
        </w:rPr>
        <w:t>依</w:t>
      </w:r>
      <w:r>
        <w:rPr>
          <w:rFonts w:ascii="黑体" w:eastAsia="黑体" w:hAnsi="黑体" w:cs="黑体"/>
          <w:color w:val="333333"/>
          <w:sz w:val="32"/>
          <w:szCs w:val="32"/>
          <w:bdr w:val="single" w:sz="18" w:space="0" w:color="92D050"/>
          <w:shd w:val="clear" w:color="auto" w:fill="92D050"/>
        </w:rPr>
        <w:t>申请公开</w:t>
      </w:r>
      <w:r>
        <w:rPr>
          <w:rFonts w:ascii="黑体" w:eastAsia="黑体" w:hAnsi="黑体" w:cs="黑体" w:hint="eastAsia"/>
          <w:color w:val="333333"/>
          <w:sz w:val="32"/>
          <w:szCs w:val="32"/>
          <w:bdr w:val="single" w:sz="18" w:space="0" w:color="92D050"/>
          <w:shd w:val="clear" w:color="auto" w:fill="92D050"/>
        </w:rPr>
        <w:t>政府信息情况</w:t>
      </w:r>
    </w:p>
    <w:p w:rsidR="00E91A01" w:rsidRDefault="00E35D6A" w:rsidP="00E91A01">
      <w:pPr>
        <w:ind w:firstLineChars="200" w:firstLine="640"/>
        <w:rPr>
          <w:rFonts w:ascii="仿宋_GB2312" w:eastAsia="仿宋_GB2312"/>
          <w:sz w:val="32"/>
          <w:szCs w:val="32"/>
        </w:rPr>
      </w:pPr>
      <w:r>
        <w:rPr>
          <w:rFonts w:ascii="仿宋_GB2312" w:eastAsia="仿宋_GB2312" w:hint="eastAsia"/>
          <w:sz w:val="32"/>
          <w:szCs w:val="32"/>
        </w:rPr>
        <w:t>我市在市政府门户网站为市级各部门开通了政府信息公开申请统一受理平台，严格执行“工作机构受理，业务部门承办，重大问题会商，法制部门合法性审查”的依申请公开工作程序，依法及时办理公开申请，切实满足公民、法人</w:t>
      </w:r>
      <w:r>
        <w:rPr>
          <w:rFonts w:ascii="仿宋_GB2312" w:eastAsia="仿宋_GB2312" w:hint="eastAsia"/>
          <w:sz w:val="32"/>
          <w:szCs w:val="32"/>
        </w:rPr>
        <w:lastRenderedPageBreak/>
        <w:t>和其他组织的个性化政府信息需求。</w:t>
      </w:r>
    </w:p>
    <w:p w:rsidR="00E35D6A" w:rsidRDefault="00E35D6A" w:rsidP="00E91A01">
      <w:pPr>
        <w:ind w:firstLineChars="200" w:firstLine="643"/>
        <w:rPr>
          <w:rFonts w:ascii="楷体" w:eastAsia="楷体" w:hAnsi="楷体" w:cs="仿宋"/>
          <w:b/>
          <w:sz w:val="32"/>
          <w:szCs w:val="32"/>
        </w:rPr>
      </w:pPr>
      <w:r>
        <w:rPr>
          <w:rFonts w:ascii="楷体" w:eastAsia="楷体" w:hAnsi="楷体" w:cs="仿宋" w:hint="eastAsia"/>
          <w:b/>
          <w:sz w:val="32"/>
          <w:szCs w:val="32"/>
        </w:rPr>
        <w:t>（一）收到申请情况</w:t>
      </w:r>
    </w:p>
    <w:p w:rsidR="00275A1A" w:rsidRPr="00D62398" w:rsidRDefault="00E35D6A" w:rsidP="006E41D3">
      <w:pPr>
        <w:ind w:firstLineChars="200" w:firstLine="640"/>
        <w:rPr>
          <w:rFonts w:ascii="仿宋_GB2312" w:eastAsia="仿宋_GB2312"/>
          <w:sz w:val="32"/>
          <w:szCs w:val="32"/>
        </w:rPr>
      </w:pPr>
      <w:r w:rsidRPr="00D62398">
        <w:rPr>
          <w:rFonts w:ascii="仿宋_GB2312" w:eastAsia="仿宋_GB2312" w:hint="eastAsia"/>
          <w:sz w:val="32"/>
          <w:szCs w:val="32"/>
        </w:rPr>
        <w:t>2017年，全市各级各部门共收到政府信息公开申请</w:t>
      </w:r>
      <w:r w:rsidR="000E03EC" w:rsidRPr="00D62398">
        <w:rPr>
          <w:rFonts w:ascii="仿宋_GB2312" w:eastAsia="仿宋_GB2312" w:hint="eastAsia"/>
          <w:sz w:val="32"/>
          <w:szCs w:val="32"/>
        </w:rPr>
        <w:t>1416</w:t>
      </w:r>
      <w:r w:rsidRPr="00D62398">
        <w:rPr>
          <w:rFonts w:ascii="仿宋_GB2312" w:eastAsia="仿宋_GB2312" w:hint="eastAsia"/>
          <w:sz w:val="32"/>
          <w:szCs w:val="32"/>
        </w:rPr>
        <w:t>件，较上年增</w:t>
      </w:r>
      <w:r w:rsidR="00732E71">
        <w:rPr>
          <w:rFonts w:ascii="仿宋_GB2312" w:eastAsia="仿宋_GB2312" w:hint="eastAsia"/>
          <w:sz w:val="32"/>
          <w:szCs w:val="32"/>
        </w:rPr>
        <w:t>长</w:t>
      </w:r>
      <w:r w:rsidR="000E03EC" w:rsidRPr="00D62398">
        <w:rPr>
          <w:rFonts w:ascii="仿宋_GB2312" w:eastAsia="仿宋_GB2312" w:hint="eastAsia"/>
          <w:sz w:val="32"/>
          <w:szCs w:val="32"/>
        </w:rPr>
        <w:t>155</w:t>
      </w:r>
      <w:r w:rsidRPr="00D62398">
        <w:rPr>
          <w:rFonts w:ascii="仿宋_GB2312" w:eastAsia="仿宋_GB2312" w:hint="eastAsia"/>
          <w:sz w:val="32"/>
          <w:szCs w:val="32"/>
        </w:rPr>
        <w:t>%。其中：市政府</w:t>
      </w:r>
      <w:r w:rsidR="000E03EC" w:rsidRPr="00D62398">
        <w:rPr>
          <w:rFonts w:ascii="仿宋_GB2312" w:eastAsia="仿宋_GB2312" w:hint="eastAsia"/>
          <w:sz w:val="32"/>
          <w:szCs w:val="32"/>
        </w:rPr>
        <w:t>及市</w:t>
      </w:r>
      <w:r w:rsidRPr="00D62398">
        <w:rPr>
          <w:rFonts w:ascii="仿宋_GB2312" w:eastAsia="仿宋_GB2312" w:hint="eastAsia"/>
          <w:sz w:val="32"/>
          <w:szCs w:val="32"/>
        </w:rPr>
        <w:t>政府</w:t>
      </w:r>
      <w:r w:rsidR="000E03EC" w:rsidRPr="00D62398">
        <w:rPr>
          <w:rFonts w:ascii="仿宋_GB2312" w:eastAsia="仿宋_GB2312" w:hint="eastAsia"/>
          <w:sz w:val="32"/>
          <w:szCs w:val="32"/>
        </w:rPr>
        <w:t>部门488</w:t>
      </w:r>
      <w:r w:rsidRPr="00D62398">
        <w:rPr>
          <w:rFonts w:ascii="仿宋_GB2312" w:eastAsia="仿宋_GB2312" w:hint="eastAsia"/>
          <w:sz w:val="32"/>
          <w:szCs w:val="32"/>
        </w:rPr>
        <w:t>件，较上年增长</w:t>
      </w:r>
      <w:r w:rsidR="000E03EC" w:rsidRPr="00D62398">
        <w:rPr>
          <w:rFonts w:ascii="仿宋_GB2312" w:eastAsia="仿宋_GB2312" w:hint="eastAsia"/>
          <w:sz w:val="32"/>
          <w:szCs w:val="32"/>
        </w:rPr>
        <w:t>112</w:t>
      </w:r>
      <w:r w:rsidRPr="00D62398">
        <w:rPr>
          <w:rFonts w:ascii="仿宋_GB2312" w:eastAsia="仿宋_GB2312" w:hint="eastAsia"/>
          <w:sz w:val="32"/>
          <w:szCs w:val="32"/>
        </w:rPr>
        <w:t>%；区县及以下</w:t>
      </w:r>
      <w:r w:rsidR="000E03EC" w:rsidRPr="00D62398">
        <w:rPr>
          <w:rFonts w:ascii="仿宋_GB2312" w:eastAsia="仿宋_GB2312" w:hint="eastAsia"/>
          <w:sz w:val="32"/>
          <w:szCs w:val="32"/>
        </w:rPr>
        <w:t>928</w:t>
      </w:r>
      <w:r w:rsidRPr="00D62398">
        <w:rPr>
          <w:rFonts w:ascii="仿宋_GB2312" w:eastAsia="仿宋_GB2312" w:hint="eastAsia"/>
          <w:sz w:val="32"/>
          <w:szCs w:val="32"/>
        </w:rPr>
        <w:t>件，较上年增长</w:t>
      </w:r>
      <w:r w:rsidR="000E03EC" w:rsidRPr="00D62398">
        <w:rPr>
          <w:rFonts w:ascii="仿宋_GB2312" w:eastAsia="仿宋_GB2312" w:hint="eastAsia"/>
          <w:sz w:val="32"/>
          <w:szCs w:val="32"/>
        </w:rPr>
        <w:t>285</w:t>
      </w:r>
      <w:r w:rsidRPr="00D62398">
        <w:rPr>
          <w:rFonts w:ascii="仿宋_GB2312" w:eastAsia="仿宋_GB2312" w:hint="eastAsia"/>
          <w:sz w:val="32"/>
          <w:szCs w:val="32"/>
        </w:rPr>
        <w:t>%。</w:t>
      </w:r>
    </w:p>
    <w:p w:rsidR="006E41D3" w:rsidRPr="00275A1A" w:rsidRDefault="006E41D3" w:rsidP="00B71E6E">
      <w:pPr>
        <w:rPr>
          <w:rFonts w:ascii="仿宋_GB2312" w:eastAsia="仿宋_GB2312"/>
          <w:sz w:val="32"/>
          <w:szCs w:val="32"/>
          <w:highlight w:val="yellow"/>
        </w:rPr>
      </w:pPr>
      <w:r>
        <w:rPr>
          <w:rFonts w:ascii="仿宋_GB2312" w:eastAsia="仿宋_GB2312" w:hint="eastAsia"/>
          <w:noProof/>
          <w:sz w:val="32"/>
          <w:szCs w:val="32"/>
        </w:rPr>
        <w:drawing>
          <wp:inline distT="0" distB="0" distL="0" distR="0">
            <wp:extent cx="5274310" cy="3076575"/>
            <wp:effectExtent l="19050" t="0" r="2159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35D6A" w:rsidRDefault="00E35D6A">
      <w:pPr>
        <w:ind w:firstLineChars="200" w:firstLine="640"/>
        <w:rPr>
          <w:rFonts w:ascii="仿宋_GB2312" w:eastAsia="仿宋_GB2312"/>
          <w:sz w:val="32"/>
          <w:szCs w:val="32"/>
        </w:rPr>
      </w:pPr>
      <w:r w:rsidRPr="00D62398">
        <w:rPr>
          <w:rFonts w:ascii="仿宋_GB2312" w:eastAsia="仿宋_GB2312" w:hint="eastAsia"/>
          <w:sz w:val="32"/>
          <w:szCs w:val="32"/>
        </w:rPr>
        <w:t>市政府工作部门中，申请</w:t>
      </w:r>
      <w:r w:rsidR="0045746A">
        <w:rPr>
          <w:rFonts w:ascii="仿宋_GB2312" w:eastAsia="仿宋_GB2312" w:hint="eastAsia"/>
          <w:sz w:val="32"/>
          <w:szCs w:val="32"/>
        </w:rPr>
        <w:t>受理</w:t>
      </w:r>
      <w:r w:rsidRPr="00D62398">
        <w:rPr>
          <w:rFonts w:ascii="仿宋_GB2312" w:eastAsia="仿宋_GB2312" w:hint="eastAsia"/>
          <w:sz w:val="32"/>
          <w:szCs w:val="32"/>
        </w:rPr>
        <w:t>量列前5位的是国土</w:t>
      </w:r>
      <w:r w:rsidR="0045746A">
        <w:rPr>
          <w:rFonts w:ascii="仿宋_GB2312" w:eastAsia="仿宋_GB2312" w:hint="eastAsia"/>
          <w:sz w:val="32"/>
          <w:szCs w:val="32"/>
        </w:rPr>
        <w:t>资源</w:t>
      </w:r>
      <w:r w:rsidRPr="00D62398">
        <w:rPr>
          <w:rFonts w:ascii="仿宋_GB2312" w:eastAsia="仿宋_GB2312" w:hint="eastAsia"/>
          <w:sz w:val="32"/>
          <w:szCs w:val="32"/>
        </w:rPr>
        <w:t>局、规划局、</w:t>
      </w:r>
      <w:r w:rsidR="00D62398" w:rsidRPr="00D62398">
        <w:rPr>
          <w:rFonts w:ascii="仿宋_GB2312" w:eastAsia="仿宋_GB2312" w:hint="eastAsia"/>
          <w:sz w:val="32"/>
          <w:szCs w:val="32"/>
        </w:rPr>
        <w:t>财政局、</w:t>
      </w:r>
      <w:r w:rsidRPr="00D62398">
        <w:rPr>
          <w:rFonts w:ascii="仿宋_GB2312" w:eastAsia="仿宋_GB2312" w:hint="eastAsia"/>
          <w:sz w:val="32"/>
          <w:szCs w:val="32"/>
        </w:rPr>
        <w:t>发改委、</w:t>
      </w:r>
      <w:r w:rsidR="00D62398" w:rsidRPr="00D62398">
        <w:rPr>
          <w:rFonts w:ascii="仿宋_GB2312" w:eastAsia="仿宋_GB2312" w:hint="eastAsia"/>
          <w:sz w:val="32"/>
          <w:szCs w:val="32"/>
        </w:rPr>
        <w:t>住建局</w:t>
      </w:r>
      <w:r w:rsidRPr="00D62398">
        <w:rPr>
          <w:rFonts w:ascii="仿宋_GB2312" w:eastAsia="仿宋_GB2312" w:hint="eastAsia"/>
          <w:sz w:val="32"/>
          <w:szCs w:val="32"/>
        </w:rPr>
        <w:t>；区县政府中，申请</w:t>
      </w:r>
      <w:r w:rsidR="0045746A">
        <w:rPr>
          <w:rFonts w:ascii="仿宋_GB2312" w:eastAsia="仿宋_GB2312" w:hint="eastAsia"/>
          <w:sz w:val="32"/>
          <w:szCs w:val="32"/>
        </w:rPr>
        <w:t>受理</w:t>
      </w:r>
      <w:r w:rsidRPr="00D62398">
        <w:rPr>
          <w:rFonts w:ascii="仿宋_GB2312" w:eastAsia="仿宋_GB2312" w:hint="eastAsia"/>
          <w:sz w:val="32"/>
          <w:szCs w:val="32"/>
        </w:rPr>
        <w:t>量列前3位的是张店区、</w:t>
      </w:r>
      <w:r w:rsidR="00D62398" w:rsidRPr="00D62398">
        <w:rPr>
          <w:rFonts w:ascii="仿宋_GB2312" w:eastAsia="仿宋_GB2312" w:hint="eastAsia"/>
          <w:sz w:val="32"/>
          <w:szCs w:val="32"/>
        </w:rPr>
        <w:t>桓台县、临淄区</w:t>
      </w:r>
      <w:r w:rsidRPr="00D62398">
        <w:rPr>
          <w:rFonts w:ascii="仿宋_GB2312" w:eastAsia="仿宋_GB2312" w:hint="eastAsia"/>
          <w:sz w:val="32"/>
          <w:szCs w:val="32"/>
        </w:rPr>
        <w:t>；申请内容主要</w:t>
      </w:r>
      <w:r w:rsidR="00B14482">
        <w:rPr>
          <w:rFonts w:ascii="仿宋_GB2312" w:eastAsia="仿宋_GB2312" w:hint="eastAsia"/>
          <w:sz w:val="32"/>
          <w:szCs w:val="32"/>
        </w:rPr>
        <w:t>集中在</w:t>
      </w:r>
      <w:r w:rsidRPr="00D62398">
        <w:rPr>
          <w:rFonts w:ascii="仿宋_GB2312" w:eastAsia="仿宋_GB2312" w:hint="eastAsia"/>
          <w:sz w:val="32"/>
          <w:szCs w:val="32"/>
        </w:rPr>
        <w:t>土地征收、补偿安置、城乡规划、</w:t>
      </w:r>
      <w:r w:rsidR="00D62398" w:rsidRPr="00D62398">
        <w:rPr>
          <w:rFonts w:ascii="仿宋_GB2312" w:eastAsia="仿宋_GB2312" w:hint="eastAsia"/>
          <w:sz w:val="32"/>
          <w:szCs w:val="32"/>
        </w:rPr>
        <w:t>财政资金、项目审批</w:t>
      </w:r>
      <w:r w:rsidRPr="00D62398">
        <w:rPr>
          <w:rFonts w:ascii="仿宋_GB2312" w:eastAsia="仿宋_GB2312" w:hint="eastAsia"/>
          <w:sz w:val="32"/>
          <w:szCs w:val="32"/>
        </w:rPr>
        <w:t>、</w:t>
      </w:r>
      <w:r w:rsidR="00D62398" w:rsidRPr="00D62398">
        <w:rPr>
          <w:rFonts w:ascii="仿宋_GB2312" w:eastAsia="仿宋_GB2312" w:hint="eastAsia"/>
          <w:sz w:val="32"/>
          <w:szCs w:val="32"/>
        </w:rPr>
        <w:t>工程建设</w:t>
      </w:r>
      <w:r w:rsidRPr="00D62398">
        <w:rPr>
          <w:rFonts w:ascii="仿宋_GB2312" w:eastAsia="仿宋_GB2312" w:hint="eastAsia"/>
          <w:sz w:val="32"/>
          <w:szCs w:val="32"/>
        </w:rPr>
        <w:t>等</w:t>
      </w:r>
      <w:r w:rsidR="00B14482">
        <w:rPr>
          <w:rFonts w:ascii="仿宋_GB2312" w:eastAsia="仿宋_GB2312" w:hint="eastAsia"/>
          <w:sz w:val="32"/>
          <w:szCs w:val="32"/>
        </w:rPr>
        <w:t>领域</w:t>
      </w:r>
      <w:r w:rsidRPr="00D62398">
        <w:rPr>
          <w:rFonts w:ascii="仿宋_GB2312" w:eastAsia="仿宋_GB2312" w:hint="eastAsia"/>
          <w:sz w:val="32"/>
          <w:szCs w:val="32"/>
        </w:rPr>
        <w:t>。</w:t>
      </w:r>
    </w:p>
    <w:p w:rsidR="00E35D6A" w:rsidRDefault="00E35D6A">
      <w:pPr>
        <w:ind w:firstLineChars="200" w:firstLine="643"/>
        <w:rPr>
          <w:rFonts w:ascii="楷体" w:eastAsia="楷体" w:hAnsi="楷体" w:cs="仿宋"/>
          <w:b/>
          <w:sz w:val="32"/>
          <w:szCs w:val="32"/>
        </w:rPr>
      </w:pPr>
      <w:r>
        <w:rPr>
          <w:rFonts w:ascii="楷体" w:eastAsia="楷体" w:hAnsi="楷体" w:cs="仿宋" w:hint="eastAsia"/>
          <w:b/>
          <w:sz w:val="32"/>
          <w:szCs w:val="32"/>
        </w:rPr>
        <w:t>（二）申请处理</w:t>
      </w:r>
      <w:r>
        <w:rPr>
          <w:rFonts w:ascii="楷体" w:eastAsia="楷体" w:hAnsi="楷体" w:cs="仿宋"/>
          <w:b/>
          <w:sz w:val="32"/>
          <w:szCs w:val="32"/>
        </w:rPr>
        <w:t>情况</w:t>
      </w:r>
    </w:p>
    <w:p w:rsidR="00275A1A" w:rsidRPr="00F85CB4" w:rsidRDefault="00277A2B" w:rsidP="000E0B92">
      <w:pPr>
        <w:ind w:firstLineChars="200" w:firstLine="640"/>
        <w:jc w:val="left"/>
        <w:rPr>
          <w:rFonts w:ascii="仿宋_GB2312" w:eastAsia="仿宋_GB2312"/>
          <w:sz w:val="32"/>
          <w:szCs w:val="32"/>
          <w:highlight w:val="yellow"/>
        </w:rPr>
      </w:pPr>
      <w:r>
        <w:rPr>
          <w:rFonts w:ascii="仿宋_GB2312" w:eastAsia="仿宋_GB2312" w:hint="eastAsia"/>
          <w:sz w:val="32"/>
          <w:szCs w:val="32"/>
        </w:rPr>
        <w:t>2017</w:t>
      </w:r>
      <w:r w:rsidR="00E35D6A" w:rsidRPr="000918BC">
        <w:rPr>
          <w:rFonts w:ascii="仿宋_GB2312" w:eastAsia="仿宋_GB2312" w:hint="eastAsia"/>
          <w:sz w:val="32"/>
          <w:szCs w:val="32"/>
        </w:rPr>
        <w:t>年共办结信息公开申请</w:t>
      </w:r>
      <w:r w:rsidR="000918BC" w:rsidRPr="000918BC">
        <w:rPr>
          <w:rFonts w:ascii="仿宋_GB2312" w:eastAsia="仿宋_GB2312" w:hint="eastAsia"/>
          <w:sz w:val="32"/>
          <w:szCs w:val="32"/>
        </w:rPr>
        <w:t>1346</w:t>
      </w:r>
      <w:r w:rsidR="00E35D6A" w:rsidRPr="000918BC">
        <w:rPr>
          <w:rFonts w:ascii="仿宋_GB2312" w:eastAsia="仿宋_GB2312" w:hint="eastAsia"/>
          <w:sz w:val="32"/>
          <w:szCs w:val="32"/>
        </w:rPr>
        <w:t>件</w:t>
      </w:r>
      <w:r w:rsidR="000918BC" w:rsidRPr="000918BC">
        <w:rPr>
          <w:rFonts w:ascii="仿宋_GB2312" w:eastAsia="仿宋_GB2312" w:hint="eastAsia"/>
          <w:sz w:val="32"/>
          <w:szCs w:val="32"/>
        </w:rPr>
        <w:t>（受理</w:t>
      </w:r>
      <w:r>
        <w:rPr>
          <w:rFonts w:ascii="仿宋_GB2312" w:eastAsia="仿宋_GB2312" w:hint="eastAsia"/>
          <w:sz w:val="32"/>
          <w:szCs w:val="32"/>
        </w:rPr>
        <w:t>的</w:t>
      </w:r>
      <w:r w:rsidR="000918BC" w:rsidRPr="000918BC">
        <w:rPr>
          <w:rFonts w:ascii="仿宋_GB2312" w:eastAsia="仿宋_GB2312" w:hint="eastAsia"/>
          <w:sz w:val="32"/>
          <w:szCs w:val="32"/>
        </w:rPr>
        <w:t>1416</w:t>
      </w:r>
      <w:r>
        <w:rPr>
          <w:rFonts w:ascii="仿宋_GB2312" w:eastAsia="仿宋_GB2312" w:hint="eastAsia"/>
          <w:sz w:val="32"/>
          <w:szCs w:val="32"/>
        </w:rPr>
        <w:t>件中有</w:t>
      </w:r>
      <w:r w:rsidR="000918BC" w:rsidRPr="000918BC">
        <w:rPr>
          <w:rFonts w:ascii="仿宋_GB2312" w:eastAsia="仿宋_GB2312" w:hint="eastAsia"/>
          <w:sz w:val="32"/>
          <w:szCs w:val="32"/>
        </w:rPr>
        <w:t>70件顺延至2018年办理）</w:t>
      </w:r>
      <w:r w:rsidR="00E35D6A" w:rsidRPr="000918BC">
        <w:rPr>
          <w:rFonts w:ascii="仿宋_GB2312" w:eastAsia="仿宋_GB2312" w:hint="eastAsia"/>
          <w:sz w:val="32"/>
          <w:szCs w:val="32"/>
        </w:rPr>
        <w:t>，按时答复</w:t>
      </w:r>
      <w:r w:rsidR="000918BC" w:rsidRPr="000918BC">
        <w:rPr>
          <w:rFonts w:ascii="仿宋_GB2312" w:eastAsia="仿宋_GB2312" w:hint="eastAsia"/>
          <w:sz w:val="32"/>
          <w:szCs w:val="32"/>
        </w:rPr>
        <w:t>1250</w:t>
      </w:r>
      <w:r w:rsidR="00E35D6A" w:rsidRPr="000918BC">
        <w:rPr>
          <w:rFonts w:ascii="仿宋_GB2312" w:eastAsia="仿宋_GB2312" w:hint="eastAsia"/>
          <w:sz w:val="32"/>
          <w:szCs w:val="32"/>
        </w:rPr>
        <w:t>件，延期答复</w:t>
      </w:r>
      <w:r w:rsidR="000918BC" w:rsidRPr="000918BC">
        <w:rPr>
          <w:rFonts w:ascii="仿宋_GB2312" w:eastAsia="仿宋_GB2312" w:hint="eastAsia"/>
          <w:sz w:val="32"/>
          <w:szCs w:val="32"/>
        </w:rPr>
        <w:t>96</w:t>
      </w:r>
      <w:r w:rsidR="00E35D6A" w:rsidRPr="000918BC">
        <w:rPr>
          <w:rFonts w:ascii="仿宋_GB2312" w:eastAsia="仿宋_GB2312" w:hint="eastAsia"/>
          <w:sz w:val="32"/>
          <w:szCs w:val="32"/>
        </w:rPr>
        <w:t>件。其中，属已主动公开范围</w:t>
      </w:r>
      <w:r w:rsidR="000918BC" w:rsidRPr="000918BC">
        <w:rPr>
          <w:rFonts w:ascii="仿宋_GB2312" w:eastAsia="仿宋_GB2312" w:hint="eastAsia"/>
          <w:sz w:val="32"/>
          <w:szCs w:val="32"/>
        </w:rPr>
        <w:t>312</w:t>
      </w:r>
      <w:r w:rsidR="00E35D6A" w:rsidRPr="000918BC">
        <w:rPr>
          <w:rFonts w:ascii="仿宋_GB2312" w:eastAsia="仿宋_GB2312" w:hint="eastAsia"/>
          <w:sz w:val="32"/>
          <w:szCs w:val="32"/>
        </w:rPr>
        <w:t>件，同意公</w:t>
      </w:r>
      <w:r w:rsidR="000918BC" w:rsidRPr="000918BC">
        <w:rPr>
          <w:rFonts w:ascii="仿宋_GB2312" w:eastAsia="仿宋_GB2312" w:hint="eastAsia"/>
          <w:sz w:val="32"/>
          <w:szCs w:val="32"/>
        </w:rPr>
        <w:t>开508</w:t>
      </w:r>
      <w:r w:rsidR="00E35D6A" w:rsidRPr="000918BC">
        <w:rPr>
          <w:rFonts w:ascii="仿宋_GB2312" w:eastAsia="仿宋_GB2312" w:hint="eastAsia"/>
          <w:sz w:val="32"/>
          <w:szCs w:val="32"/>
        </w:rPr>
        <w:lastRenderedPageBreak/>
        <w:t>件，同意部分公开</w:t>
      </w:r>
      <w:r w:rsidR="000918BC" w:rsidRPr="000918BC">
        <w:rPr>
          <w:rFonts w:ascii="仿宋_GB2312" w:eastAsia="仿宋_GB2312" w:hint="eastAsia"/>
          <w:sz w:val="32"/>
          <w:szCs w:val="32"/>
        </w:rPr>
        <w:t>157</w:t>
      </w:r>
      <w:r w:rsidR="00E35D6A" w:rsidRPr="000918BC">
        <w:rPr>
          <w:rFonts w:ascii="仿宋_GB2312" w:eastAsia="仿宋_GB2312" w:hint="eastAsia"/>
          <w:sz w:val="32"/>
          <w:szCs w:val="32"/>
        </w:rPr>
        <w:t>件，不属于本行政机关公开</w:t>
      </w:r>
      <w:r w:rsidR="000918BC" w:rsidRPr="000918BC">
        <w:rPr>
          <w:rFonts w:ascii="仿宋_GB2312" w:eastAsia="仿宋_GB2312" w:hint="eastAsia"/>
          <w:sz w:val="32"/>
          <w:szCs w:val="32"/>
        </w:rPr>
        <w:t>97</w:t>
      </w:r>
      <w:r w:rsidR="00E35D6A" w:rsidRPr="000918BC">
        <w:rPr>
          <w:rFonts w:ascii="仿宋_GB2312" w:eastAsia="仿宋_GB2312" w:hint="eastAsia"/>
          <w:sz w:val="32"/>
          <w:szCs w:val="32"/>
        </w:rPr>
        <w:t>件，信息不存在</w:t>
      </w:r>
      <w:r w:rsidR="000918BC" w:rsidRPr="000918BC">
        <w:rPr>
          <w:rFonts w:ascii="仿宋_GB2312" w:eastAsia="仿宋_GB2312" w:hint="eastAsia"/>
          <w:sz w:val="32"/>
          <w:szCs w:val="32"/>
        </w:rPr>
        <w:t>110</w:t>
      </w:r>
      <w:r w:rsidR="00E35D6A" w:rsidRPr="000918BC">
        <w:rPr>
          <w:rFonts w:ascii="仿宋_GB2312" w:eastAsia="仿宋_GB2312" w:hint="eastAsia"/>
          <w:sz w:val="32"/>
          <w:szCs w:val="32"/>
        </w:rPr>
        <w:t>件，告知做出补充更正</w:t>
      </w:r>
      <w:r w:rsidR="000918BC" w:rsidRPr="000918BC">
        <w:rPr>
          <w:rFonts w:ascii="仿宋_GB2312" w:eastAsia="仿宋_GB2312" w:hint="eastAsia"/>
          <w:sz w:val="32"/>
          <w:szCs w:val="32"/>
        </w:rPr>
        <w:t>35</w:t>
      </w:r>
      <w:r w:rsidR="00E35D6A" w:rsidRPr="000918BC">
        <w:rPr>
          <w:rFonts w:ascii="仿宋_GB2312" w:eastAsia="仿宋_GB2312" w:hint="eastAsia"/>
          <w:sz w:val="32"/>
          <w:szCs w:val="32"/>
        </w:rPr>
        <w:t>件，告知其他途径办理</w:t>
      </w:r>
      <w:r w:rsidR="000918BC" w:rsidRPr="000918BC">
        <w:rPr>
          <w:rFonts w:ascii="仿宋_GB2312" w:eastAsia="仿宋_GB2312" w:hint="eastAsia"/>
          <w:sz w:val="32"/>
          <w:szCs w:val="32"/>
        </w:rPr>
        <w:t>86</w:t>
      </w:r>
      <w:r w:rsidR="00E35D6A" w:rsidRPr="000918BC">
        <w:rPr>
          <w:rFonts w:ascii="仿宋_GB2312" w:eastAsia="仿宋_GB2312" w:hint="eastAsia"/>
          <w:sz w:val="32"/>
          <w:szCs w:val="32"/>
        </w:rPr>
        <w:t>件，不予公开</w:t>
      </w:r>
      <w:r w:rsidR="000918BC" w:rsidRPr="000918BC">
        <w:rPr>
          <w:rFonts w:ascii="仿宋_GB2312" w:eastAsia="仿宋_GB2312" w:hint="eastAsia"/>
          <w:sz w:val="32"/>
          <w:szCs w:val="32"/>
        </w:rPr>
        <w:t>41</w:t>
      </w:r>
      <w:r w:rsidR="00E35D6A" w:rsidRPr="000918BC">
        <w:rPr>
          <w:rFonts w:ascii="仿宋_GB2312" w:eastAsia="仿宋_GB2312" w:hint="eastAsia"/>
          <w:sz w:val="32"/>
          <w:szCs w:val="32"/>
        </w:rPr>
        <w:t>件（主要是不属《条例》所指政府信息、涉及国家秘密、商业秘密）。</w:t>
      </w:r>
      <w:r w:rsidR="000918BC">
        <w:rPr>
          <w:rFonts w:ascii="仿宋_GB2312" w:eastAsia="仿宋_GB2312" w:hint="eastAsia"/>
          <w:noProof/>
          <w:sz w:val="32"/>
          <w:szCs w:val="32"/>
        </w:rPr>
        <w:drawing>
          <wp:inline distT="0" distB="0" distL="0" distR="0">
            <wp:extent cx="5274310" cy="3076575"/>
            <wp:effectExtent l="19050" t="0" r="2159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91A01" w:rsidRDefault="00101C01" w:rsidP="00E91A01">
      <w:pPr>
        <w:ind w:firstLineChars="200" w:firstLine="640"/>
        <w:rPr>
          <w:rFonts w:ascii="黑体" w:eastAsia="黑体" w:hAnsi="黑体" w:cs="黑体"/>
          <w:color w:val="333333"/>
          <w:sz w:val="32"/>
          <w:szCs w:val="32"/>
          <w:bdr w:val="single" w:sz="18" w:space="0" w:color="92D050"/>
          <w:shd w:val="clear" w:color="auto" w:fill="92D050"/>
        </w:rPr>
      </w:pPr>
      <w:r>
        <w:rPr>
          <w:rFonts w:ascii="黑体" w:eastAsia="黑体" w:hAnsi="黑体" w:cs="黑体" w:hint="eastAsia"/>
          <w:color w:val="333333"/>
          <w:sz w:val="32"/>
          <w:szCs w:val="32"/>
          <w:bdr w:val="single" w:sz="18" w:space="0" w:color="92D050"/>
          <w:shd w:val="clear" w:color="auto" w:fill="92D050"/>
        </w:rPr>
        <w:t>四、政府信息公开</w:t>
      </w:r>
      <w:r w:rsidR="00E35D6A">
        <w:rPr>
          <w:rFonts w:ascii="黑体" w:eastAsia="黑体" w:hAnsi="黑体" w:cs="黑体" w:hint="eastAsia"/>
          <w:color w:val="333333"/>
          <w:sz w:val="32"/>
          <w:szCs w:val="32"/>
          <w:bdr w:val="single" w:sz="18" w:space="0" w:color="92D050"/>
          <w:shd w:val="clear" w:color="auto" w:fill="92D050"/>
        </w:rPr>
        <w:t>行政案件和举报投诉情况</w:t>
      </w:r>
    </w:p>
    <w:p w:rsidR="00E35D6A" w:rsidRDefault="00E35D6A" w:rsidP="00E91A01">
      <w:pPr>
        <w:ind w:firstLineChars="200" w:firstLine="643"/>
        <w:rPr>
          <w:rFonts w:ascii="仿宋_GB2312" w:eastAsia="仿宋_GB2312"/>
          <w:sz w:val="32"/>
          <w:szCs w:val="32"/>
        </w:rPr>
      </w:pPr>
      <w:r w:rsidRPr="00426231">
        <w:rPr>
          <w:rFonts w:ascii="仿宋_GB2312" w:eastAsia="仿宋_GB2312" w:hint="eastAsia"/>
          <w:b/>
          <w:sz w:val="32"/>
          <w:szCs w:val="32"/>
        </w:rPr>
        <w:t>（一）行政复议情况。</w:t>
      </w:r>
      <w:r w:rsidRPr="00426231">
        <w:rPr>
          <w:rFonts w:ascii="仿宋_GB2312" w:eastAsia="仿宋_GB2312" w:hint="eastAsia"/>
          <w:sz w:val="32"/>
          <w:szCs w:val="32"/>
        </w:rPr>
        <w:t>2017年，全市各级行政机关因政府信息公开引起的行政复议</w:t>
      </w:r>
      <w:r w:rsidR="000E0B92" w:rsidRPr="00426231">
        <w:rPr>
          <w:rFonts w:ascii="仿宋_GB2312" w:eastAsia="仿宋_GB2312" w:hint="eastAsia"/>
          <w:sz w:val="32"/>
          <w:szCs w:val="32"/>
        </w:rPr>
        <w:t>180</w:t>
      </w:r>
      <w:r w:rsidRPr="00426231">
        <w:rPr>
          <w:rFonts w:ascii="仿宋_GB2312" w:eastAsia="仿宋_GB2312" w:hint="eastAsia"/>
          <w:sz w:val="32"/>
          <w:szCs w:val="32"/>
        </w:rPr>
        <w:t>件，</w:t>
      </w:r>
      <w:r w:rsidR="000E0B92" w:rsidRPr="00426231">
        <w:rPr>
          <w:rFonts w:ascii="仿宋_GB2312" w:eastAsia="仿宋_GB2312" w:hint="eastAsia"/>
          <w:sz w:val="32"/>
          <w:szCs w:val="32"/>
        </w:rPr>
        <w:t>较上年</w:t>
      </w:r>
      <w:r w:rsidRPr="00426231">
        <w:rPr>
          <w:rFonts w:ascii="仿宋_GB2312" w:eastAsia="仿宋_GB2312" w:hint="eastAsia"/>
          <w:sz w:val="32"/>
          <w:szCs w:val="32"/>
        </w:rPr>
        <w:t>增长</w:t>
      </w:r>
      <w:r w:rsidR="000E0B92" w:rsidRPr="00426231">
        <w:rPr>
          <w:rFonts w:ascii="仿宋_GB2312" w:eastAsia="仿宋_GB2312" w:hint="eastAsia"/>
          <w:sz w:val="32"/>
          <w:szCs w:val="32"/>
        </w:rPr>
        <w:t>164</w:t>
      </w:r>
      <w:r w:rsidRPr="00426231">
        <w:rPr>
          <w:rFonts w:ascii="仿宋_GB2312" w:eastAsia="仿宋_GB2312" w:hint="eastAsia"/>
          <w:sz w:val="32"/>
          <w:szCs w:val="32"/>
        </w:rPr>
        <w:t>%。经复议机关依法审理，其中</w:t>
      </w:r>
      <w:r w:rsidR="000E0B92" w:rsidRPr="00426231">
        <w:rPr>
          <w:rFonts w:ascii="仿宋_GB2312" w:eastAsia="仿宋_GB2312" w:hint="eastAsia"/>
          <w:sz w:val="32"/>
          <w:szCs w:val="32"/>
        </w:rPr>
        <w:t>91</w:t>
      </w:r>
      <w:r w:rsidRPr="00426231">
        <w:rPr>
          <w:rFonts w:ascii="仿宋_GB2312" w:eastAsia="仿宋_GB2312" w:hint="eastAsia"/>
          <w:sz w:val="32"/>
          <w:szCs w:val="32"/>
        </w:rPr>
        <w:t>件被维持具体行政行</w:t>
      </w:r>
      <w:r w:rsidR="00ED0529">
        <w:rPr>
          <w:rFonts w:ascii="仿宋_GB2312" w:eastAsia="仿宋_GB2312" w:hint="eastAsia"/>
          <w:sz w:val="32"/>
          <w:szCs w:val="32"/>
        </w:rPr>
        <w:t>为</w:t>
      </w:r>
      <w:r w:rsidRPr="00426231">
        <w:rPr>
          <w:rFonts w:ascii="仿宋_GB2312" w:eastAsia="仿宋_GB2312" w:hint="eastAsia"/>
          <w:sz w:val="32"/>
          <w:szCs w:val="32"/>
        </w:rPr>
        <w:t>，</w:t>
      </w:r>
      <w:r w:rsidR="000E0B92" w:rsidRPr="00426231">
        <w:rPr>
          <w:rFonts w:ascii="仿宋_GB2312" w:eastAsia="仿宋_GB2312" w:hint="eastAsia"/>
          <w:sz w:val="32"/>
          <w:szCs w:val="32"/>
        </w:rPr>
        <w:t>40</w:t>
      </w:r>
      <w:r w:rsidRPr="00426231">
        <w:rPr>
          <w:rFonts w:ascii="仿宋_GB2312" w:eastAsia="仿宋_GB2312" w:hint="eastAsia"/>
          <w:sz w:val="32"/>
          <w:szCs w:val="32"/>
        </w:rPr>
        <w:t>件被依法纠错，其他情形</w:t>
      </w:r>
      <w:r w:rsidR="000E0B92" w:rsidRPr="00426231">
        <w:rPr>
          <w:rFonts w:ascii="仿宋_GB2312" w:eastAsia="仿宋_GB2312" w:hint="eastAsia"/>
          <w:sz w:val="32"/>
          <w:szCs w:val="32"/>
        </w:rPr>
        <w:t>49</w:t>
      </w:r>
      <w:r w:rsidRPr="00426231">
        <w:rPr>
          <w:rFonts w:ascii="仿宋_GB2312" w:eastAsia="仿宋_GB2312" w:hint="eastAsia"/>
          <w:sz w:val="32"/>
          <w:szCs w:val="32"/>
        </w:rPr>
        <w:t>件（含撤回复议申请、终止审理等）。其中市政府</w:t>
      </w:r>
      <w:r w:rsidRPr="00426231">
        <w:rPr>
          <w:rFonts w:ascii="仿宋_GB2312" w:eastAsia="仿宋_GB2312"/>
          <w:sz w:val="32"/>
          <w:szCs w:val="32"/>
        </w:rPr>
        <w:t>被复议</w:t>
      </w:r>
      <w:r w:rsidRPr="00426231">
        <w:rPr>
          <w:rFonts w:ascii="仿宋_GB2312" w:eastAsia="仿宋_GB2312" w:hint="eastAsia"/>
          <w:sz w:val="32"/>
          <w:szCs w:val="32"/>
        </w:rPr>
        <w:t>10起</w:t>
      </w:r>
      <w:r w:rsidRPr="00426231">
        <w:rPr>
          <w:rFonts w:ascii="仿宋_GB2312" w:eastAsia="仿宋_GB2312"/>
          <w:sz w:val="32"/>
          <w:szCs w:val="32"/>
        </w:rPr>
        <w:t>，均</w:t>
      </w:r>
      <w:r w:rsidRPr="00426231">
        <w:rPr>
          <w:rFonts w:ascii="仿宋_GB2312" w:eastAsia="仿宋_GB2312" w:hint="eastAsia"/>
          <w:sz w:val="32"/>
          <w:szCs w:val="32"/>
        </w:rPr>
        <w:t>被省政府</w:t>
      </w:r>
      <w:r w:rsidRPr="00426231">
        <w:rPr>
          <w:rFonts w:ascii="仿宋_GB2312" w:eastAsia="仿宋_GB2312"/>
          <w:sz w:val="32"/>
          <w:szCs w:val="32"/>
        </w:rPr>
        <w:t>维持。</w:t>
      </w:r>
    </w:p>
    <w:p w:rsidR="00E35D6A" w:rsidRDefault="00E35D6A">
      <w:pPr>
        <w:ind w:firstLineChars="200" w:firstLine="643"/>
        <w:rPr>
          <w:rFonts w:ascii="仿宋_GB2312" w:eastAsia="仿宋_GB2312"/>
          <w:sz w:val="32"/>
          <w:szCs w:val="32"/>
          <w:highlight w:val="yellow"/>
        </w:rPr>
      </w:pPr>
      <w:r>
        <w:rPr>
          <w:rFonts w:ascii="仿宋_GB2312" w:eastAsia="仿宋_GB2312" w:hint="eastAsia"/>
          <w:b/>
          <w:sz w:val="32"/>
          <w:szCs w:val="32"/>
        </w:rPr>
        <w:t>（二）行政诉讼情况。</w:t>
      </w:r>
      <w:r w:rsidRPr="000E0B92">
        <w:rPr>
          <w:rFonts w:ascii="仿宋_GB2312" w:eastAsia="仿宋_GB2312" w:hint="eastAsia"/>
          <w:sz w:val="32"/>
          <w:szCs w:val="32"/>
        </w:rPr>
        <w:t>2017年，全市各级行政机关因政府信息公开引起的行政诉讼</w:t>
      </w:r>
      <w:r w:rsidR="000E0B92" w:rsidRPr="000E0B92">
        <w:rPr>
          <w:rFonts w:ascii="仿宋_GB2312" w:eastAsia="仿宋_GB2312" w:hint="eastAsia"/>
          <w:sz w:val="32"/>
          <w:szCs w:val="32"/>
        </w:rPr>
        <w:t>207</w:t>
      </w:r>
      <w:r w:rsidRPr="000E0B92">
        <w:rPr>
          <w:rFonts w:ascii="仿宋_GB2312" w:eastAsia="仿宋_GB2312" w:hint="eastAsia"/>
          <w:sz w:val="32"/>
          <w:szCs w:val="32"/>
        </w:rPr>
        <w:t>件，较上年增长</w:t>
      </w:r>
      <w:r w:rsidR="000E0B92" w:rsidRPr="000E0B92">
        <w:rPr>
          <w:rFonts w:ascii="仿宋_GB2312" w:eastAsia="仿宋_GB2312" w:hint="eastAsia"/>
          <w:sz w:val="32"/>
          <w:szCs w:val="32"/>
        </w:rPr>
        <w:t>54.5</w:t>
      </w:r>
      <w:r w:rsidRPr="000E0B92">
        <w:rPr>
          <w:rFonts w:ascii="仿宋_GB2312" w:eastAsia="仿宋_GB2312" w:hint="eastAsia"/>
          <w:sz w:val="32"/>
          <w:szCs w:val="32"/>
        </w:rPr>
        <w:t>%。经人民法院审理，</w:t>
      </w:r>
      <w:r w:rsidR="00C9542A">
        <w:rPr>
          <w:rFonts w:ascii="仿宋_GB2312" w:eastAsia="仿宋_GB2312" w:hint="eastAsia"/>
          <w:sz w:val="32"/>
          <w:szCs w:val="32"/>
        </w:rPr>
        <w:t>其中</w:t>
      </w:r>
      <w:r w:rsidR="000E0B92" w:rsidRPr="000E0B92">
        <w:rPr>
          <w:rFonts w:ascii="仿宋_GB2312" w:eastAsia="仿宋_GB2312" w:hint="eastAsia"/>
          <w:sz w:val="32"/>
          <w:szCs w:val="32"/>
        </w:rPr>
        <w:t>143</w:t>
      </w:r>
      <w:r w:rsidRPr="000E0B92">
        <w:rPr>
          <w:rFonts w:ascii="仿宋_GB2312" w:eastAsia="仿宋_GB2312" w:hint="eastAsia"/>
          <w:sz w:val="32"/>
          <w:szCs w:val="32"/>
        </w:rPr>
        <w:t>件被维持具体行政行为或者驳回原告诉讼请求，</w:t>
      </w:r>
      <w:r w:rsidR="000E0B92" w:rsidRPr="000E0B92">
        <w:rPr>
          <w:rFonts w:ascii="仿宋_GB2312" w:eastAsia="仿宋_GB2312" w:hint="eastAsia"/>
          <w:sz w:val="32"/>
          <w:szCs w:val="32"/>
        </w:rPr>
        <w:t>14</w:t>
      </w:r>
      <w:r w:rsidRPr="000E0B92">
        <w:rPr>
          <w:rFonts w:ascii="仿宋_GB2312" w:eastAsia="仿宋_GB2312" w:hint="eastAsia"/>
          <w:sz w:val="32"/>
          <w:szCs w:val="32"/>
        </w:rPr>
        <w:t>件被依法纠错，其他情形</w:t>
      </w:r>
      <w:r w:rsidR="000E0B92" w:rsidRPr="000E0B92">
        <w:rPr>
          <w:rFonts w:ascii="仿宋_GB2312" w:eastAsia="仿宋_GB2312" w:hint="eastAsia"/>
          <w:sz w:val="32"/>
          <w:szCs w:val="32"/>
        </w:rPr>
        <w:t>50</w:t>
      </w:r>
      <w:r w:rsidRPr="000E0B92">
        <w:rPr>
          <w:rFonts w:ascii="仿宋_GB2312" w:eastAsia="仿宋_GB2312" w:hint="eastAsia"/>
          <w:sz w:val="32"/>
          <w:szCs w:val="32"/>
        </w:rPr>
        <w:t>（含撤诉等）。</w:t>
      </w:r>
      <w:r w:rsidRPr="000E0B92">
        <w:rPr>
          <w:rFonts w:ascii="仿宋_GB2312" w:eastAsia="仿宋_GB2312" w:hint="eastAsia"/>
          <w:sz w:val="32"/>
          <w:szCs w:val="32"/>
        </w:rPr>
        <w:lastRenderedPageBreak/>
        <w:t>其中市政府没有行政诉讼案件发生。</w:t>
      </w:r>
    </w:p>
    <w:p w:rsidR="00E35D6A" w:rsidRDefault="00E35D6A" w:rsidP="00A1034B">
      <w:pPr>
        <w:ind w:firstLineChars="200" w:firstLine="643"/>
        <w:rPr>
          <w:rFonts w:ascii="仿宋_GB2312" w:eastAsia="仿宋_GB2312"/>
          <w:sz w:val="32"/>
          <w:szCs w:val="32"/>
        </w:rPr>
      </w:pPr>
      <w:r>
        <w:rPr>
          <w:rFonts w:ascii="仿宋_GB2312" w:eastAsia="仿宋_GB2312" w:hint="eastAsia"/>
          <w:b/>
          <w:sz w:val="32"/>
          <w:szCs w:val="32"/>
        </w:rPr>
        <w:t>（三）举报投诉情况。</w:t>
      </w:r>
      <w:r w:rsidRPr="003F3493">
        <w:rPr>
          <w:rFonts w:ascii="仿宋_GB2312" w:eastAsia="仿宋_GB2312" w:hint="eastAsia"/>
          <w:sz w:val="32"/>
          <w:szCs w:val="32"/>
        </w:rPr>
        <w:t>2017年，全市各级行政机关共收到涉及信息公开工作的举报投诉</w:t>
      </w:r>
      <w:r w:rsidR="007F6C3F" w:rsidRPr="003F3493">
        <w:rPr>
          <w:rFonts w:ascii="仿宋_GB2312" w:eastAsia="仿宋_GB2312" w:hint="eastAsia"/>
          <w:sz w:val="32"/>
          <w:szCs w:val="32"/>
        </w:rPr>
        <w:t>499</w:t>
      </w:r>
      <w:r w:rsidRPr="003F3493">
        <w:rPr>
          <w:rFonts w:ascii="仿宋_GB2312" w:eastAsia="仿宋_GB2312" w:hint="eastAsia"/>
          <w:sz w:val="32"/>
          <w:szCs w:val="32"/>
        </w:rPr>
        <w:t>起，</w:t>
      </w:r>
      <w:r w:rsidR="003F3493" w:rsidRPr="003F3493">
        <w:rPr>
          <w:rFonts w:ascii="仿宋_GB2312" w:eastAsia="仿宋_GB2312" w:hint="eastAsia"/>
          <w:sz w:val="32"/>
          <w:szCs w:val="32"/>
        </w:rPr>
        <w:t>维持具体行政行为的363起，</w:t>
      </w:r>
      <w:r w:rsidRPr="003F3493">
        <w:rPr>
          <w:rFonts w:ascii="仿宋_GB2312" w:eastAsia="仿宋_GB2312" w:hint="eastAsia"/>
          <w:sz w:val="32"/>
          <w:szCs w:val="32"/>
        </w:rPr>
        <w:t>查实并</w:t>
      </w:r>
      <w:r w:rsidR="003F3493" w:rsidRPr="003F3493">
        <w:rPr>
          <w:rFonts w:ascii="仿宋_GB2312" w:eastAsia="仿宋_GB2312" w:hint="eastAsia"/>
          <w:sz w:val="32"/>
          <w:szCs w:val="32"/>
        </w:rPr>
        <w:t>纠错</w:t>
      </w:r>
      <w:r w:rsidRPr="003F3493">
        <w:rPr>
          <w:rFonts w:ascii="仿宋_GB2312" w:eastAsia="仿宋_GB2312" w:hint="eastAsia"/>
          <w:sz w:val="32"/>
          <w:szCs w:val="32"/>
        </w:rPr>
        <w:t>的</w:t>
      </w:r>
      <w:r w:rsidR="007F6C3F" w:rsidRPr="003F3493">
        <w:rPr>
          <w:rFonts w:ascii="仿宋_GB2312" w:eastAsia="仿宋_GB2312" w:hint="eastAsia"/>
          <w:sz w:val="32"/>
          <w:szCs w:val="32"/>
        </w:rPr>
        <w:t>134</w:t>
      </w:r>
      <w:r w:rsidRPr="003F3493">
        <w:rPr>
          <w:rFonts w:ascii="仿宋_GB2312" w:eastAsia="仿宋_GB2312" w:hint="eastAsia"/>
          <w:sz w:val="32"/>
          <w:szCs w:val="32"/>
        </w:rPr>
        <w:t>起，</w:t>
      </w:r>
      <w:r w:rsidR="003F3493" w:rsidRPr="003F3493">
        <w:rPr>
          <w:rFonts w:ascii="仿宋_GB2312" w:eastAsia="仿宋_GB2312" w:hint="eastAsia"/>
          <w:sz w:val="32"/>
          <w:szCs w:val="32"/>
        </w:rPr>
        <w:t>其他情形2起</w:t>
      </w:r>
      <w:r w:rsidRPr="003F3493">
        <w:rPr>
          <w:rFonts w:ascii="仿宋_GB2312" w:eastAsia="仿宋_GB2312" w:hint="eastAsia"/>
          <w:sz w:val="32"/>
          <w:szCs w:val="32"/>
        </w:rPr>
        <w:t>。</w:t>
      </w:r>
    </w:p>
    <w:p w:rsidR="00A1034B" w:rsidRDefault="00490382" w:rsidP="00F62EE1">
      <w:pPr>
        <w:rPr>
          <w:rFonts w:ascii="仿宋_GB2312" w:eastAsia="仿宋_GB2312"/>
          <w:sz w:val="32"/>
          <w:szCs w:val="32"/>
        </w:rPr>
      </w:pPr>
      <w:r>
        <w:rPr>
          <w:rFonts w:ascii="仿宋_GB2312" w:eastAsia="仿宋_GB2312"/>
          <w:noProof/>
          <w:sz w:val="32"/>
          <w:szCs w:val="32"/>
        </w:rPr>
        <w:drawing>
          <wp:inline distT="0" distB="0" distL="0" distR="0">
            <wp:extent cx="5274310" cy="3505200"/>
            <wp:effectExtent l="19050" t="0" r="2159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35D6A" w:rsidRDefault="00E35D6A">
      <w:pPr>
        <w:ind w:firstLineChars="200" w:firstLine="640"/>
        <w:rPr>
          <w:rFonts w:ascii="黑体" w:eastAsia="黑体" w:hAnsi="黑体" w:cs="黑体"/>
          <w:color w:val="333333"/>
          <w:sz w:val="32"/>
          <w:szCs w:val="32"/>
          <w:bdr w:val="single" w:sz="18" w:space="0" w:color="92D050"/>
          <w:shd w:val="clear" w:color="auto" w:fill="92D050"/>
        </w:rPr>
      </w:pPr>
      <w:r>
        <w:rPr>
          <w:rFonts w:ascii="黑体" w:eastAsia="黑体" w:hAnsi="黑体" w:cs="黑体" w:hint="eastAsia"/>
          <w:color w:val="333333"/>
          <w:sz w:val="32"/>
          <w:szCs w:val="32"/>
          <w:bdr w:val="single" w:sz="18" w:space="0" w:color="92D050"/>
          <w:shd w:val="clear" w:color="auto" w:fill="92D050"/>
        </w:rPr>
        <w:t>五</w:t>
      </w:r>
      <w:r>
        <w:rPr>
          <w:rFonts w:ascii="黑体" w:eastAsia="黑体" w:hAnsi="黑体" w:cs="黑体"/>
          <w:color w:val="333333"/>
          <w:sz w:val="32"/>
          <w:szCs w:val="32"/>
          <w:bdr w:val="single" w:sz="18" w:space="0" w:color="92D050"/>
          <w:shd w:val="clear" w:color="auto" w:fill="92D050"/>
        </w:rPr>
        <w:t>、</w:t>
      </w:r>
      <w:r>
        <w:rPr>
          <w:rFonts w:ascii="黑体" w:eastAsia="黑体" w:hAnsi="黑体" w:cs="黑体" w:hint="eastAsia"/>
          <w:color w:val="333333"/>
          <w:sz w:val="32"/>
          <w:szCs w:val="32"/>
          <w:bdr w:val="single" w:sz="18" w:space="0" w:color="92D050"/>
          <w:shd w:val="clear" w:color="auto" w:fill="92D050"/>
        </w:rPr>
        <w:t>政府信息公开</w:t>
      </w:r>
      <w:r w:rsidR="00101C01">
        <w:rPr>
          <w:rFonts w:ascii="黑体" w:eastAsia="黑体" w:hAnsi="黑体" w:cs="黑体" w:hint="eastAsia"/>
          <w:color w:val="333333"/>
          <w:sz w:val="32"/>
          <w:szCs w:val="32"/>
          <w:bdr w:val="single" w:sz="18" w:space="0" w:color="92D050"/>
          <w:shd w:val="clear" w:color="auto" w:fill="92D050"/>
        </w:rPr>
        <w:t>工作</w:t>
      </w:r>
      <w:r>
        <w:rPr>
          <w:rFonts w:ascii="黑体" w:eastAsia="黑体" w:hAnsi="黑体" w:cs="黑体" w:hint="eastAsia"/>
          <w:color w:val="333333"/>
          <w:sz w:val="32"/>
          <w:szCs w:val="32"/>
          <w:bdr w:val="single" w:sz="18" w:space="0" w:color="92D050"/>
          <w:shd w:val="clear" w:color="auto" w:fill="92D050"/>
        </w:rPr>
        <w:t>机构</w:t>
      </w:r>
      <w:r w:rsidR="00101C01">
        <w:rPr>
          <w:rFonts w:ascii="黑体" w:eastAsia="黑体" w:hAnsi="黑体" w:cs="黑体" w:hint="eastAsia"/>
          <w:color w:val="333333"/>
          <w:sz w:val="32"/>
          <w:szCs w:val="32"/>
          <w:bdr w:val="single" w:sz="18" w:space="0" w:color="92D050"/>
          <w:shd w:val="clear" w:color="auto" w:fill="92D050"/>
        </w:rPr>
        <w:t>、</w:t>
      </w:r>
      <w:r>
        <w:rPr>
          <w:rFonts w:ascii="黑体" w:eastAsia="黑体" w:hAnsi="黑体" w:cs="黑体" w:hint="eastAsia"/>
          <w:color w:val="333333"/>
          <w:sz w:val="32"/>
          <w:szCs w:val="32"/>
          <w:bdr w:val="single" w:sz="18" w:space="0" w:color="92D050"/>
          <w:shd w:val="clear" w:color="auto" w:fill="92D050"/>
        </w:rPr>
        <w:t>人员和收费情况</w:t>
      </w:r>
    </w:p>
    <w:p w:rsidR="00E35D6A" w:rsidRDefault="00E35D6A">
      <w:pPr>
        <w:ind w:firstLineChars="200" w:firstLine="643"/>
        <w:rPr>
          <w:rFonts w:ascii="仿宋_GB2312" w:eastAsia="仿宋_GB2312"/>
          <w:sz w:val="32"/>
          <w:szCs w:val="32"/>
          <w:highlight w:val="yellow"/>
        </w:rPr>
      </w:pPr>
      <w:r w:rsidRPr="003F3493">
        <w:rPr>
          <w:rFonts w:ascii="仿宋_GB2312" w:eastAsia="仿宋_GB2312" w:hint="eastAsia"/>
          <w:b/>
          <w:sz w:val="32"/>
          <w:szCs w:val="32"/>
        </w:rPr>
        <w:t>(一)机构情况。</w:t>
      </w:r>
      <w:r w:rsidRPr="00B768E9">
        <w:rPr>
          <w:rFonts w:ascii="仿宋_GB2312" w:eastAsia="仿宋_GB2312" w:hint="eastAsia"/>
          <w:sz w:val="32"/>
          <w:szCs w:val="32"/>
        </w:rPr>
        <w:t>截止2017年底，全市政府信息公开工作机构数量为</w:t>
      </w:r>
      <w:r w:rsidR="00B768E9">
        <w:rPr>
          <w:rFonts w:ascii="仿宋_GB2312" w:eastAsia="仿宋_GB2312"/>
          <w:sz w:val="32"/>
          <w:szCs w:val="32"/>
        </w:rPr>
        <w:t>389</w:t>
      </w:r>
      <w:r w:rsidRPr="00B768E9">
        <w:rPr>
          <w:rFonts w:ascii="仿宋_GB2312" w:eastAsia="仿宋_GB2312" w:hint="eastAsia"/>
          <w:sz w:val="32"/>
          <w:szCs w:val="32"/>
        </w:rPr>
        <w:t>个，其中，市级部门及有关单位政府信息公开工作机构</w:t>
      </w:r>
      <w:r w:rsidR="00B768E9">
        <w:rPr>
          <w:rFonts w:ascii="仿宋_GB2312" w:eastAsia="仿宋_GB2312" w:hint="eastAsia"/>
          <w:sz w:val="32"/>
          <w:szCs w:val="32"/>
        </w:rPr>
        <w:t>67</w:t>
      </w:r>
      <w:r w:rsidRPr="00B768E9">
        <w:rPr>
          <w:rFonts w:ascii="仿宋_GB2312" w:eastAsia="仿宋_GB2312" w:hint="eastAsia"/>
          <w:sz w:val="32"/>
          <w:szCs w:val="32"/>
        </w:rPr>
        <w:t>个，区县及所属部门、镇办政府信息公开工作机构</w:t>
      </w:r>
      <w:r w:rsidR="00B768E9">
        <w:rPr>
          <w:rFonts w:ascii="仿宋_GB2312" w:eastAsia="仿宋_GB2312"/>
          <w:sz w:val="32"/>
          <w:szCs w:val="32"/>
        </w:rPr>
        <w:t>322</w:t>
      </w:r>
      <w:bookmarkStart w:id="1" w:name="_GoBack"/>
      <w:bookmarkEnd w:id="1"/>
      <w:r w:rsidRPr="00B768E9">
        <w:rPr>
          <w:rFonts w:ascii="仿宋_GB2312" w:eastAsia="仿宋_GB2312" w:hint="eastAsia"/>
          <w:sz w:val="32"/>
          <w:szCs w:val="32"/>
        </w:rPr>
        <w:t>个。</w:t>
      </w:r>
    </w:p>
    <w:p w:rsidR="00E35D6A" w:rsidRPr="003F3493" w:rsidRDefault="00E35D6A">
      <w:pPr>
        <w:ind w:firstLineChars="200" w:firstLine="643"/>
        <w:rPr>
          <w:rFonts w:ascii="仿宋_GB2312" w:eastAsia="仿宋_GB2312"/>
          <w:sz w:val="32"/>
          <w:szCs w:val="32"/>
        </w:rPr>
      </w:pPr>
      <w:r w:rsidRPr="003F3493">
        <w:rPr>
          <w:rFonts w:ascii="仿宋_GB2312" w:eastAsia="仿宋_GB2312" w:hint="eastAsia"/>
          <w:b/>
          <w:sz w:val="32"/>
          <w:szCs w:val="32"/>
        </w:rPr>
        <w:t>（二）人员情况。</w:t>
      </w:r>
      <w:r w:rsidRPr="003F3493">
        <w:rPr>
          <w:rFonts w:ascii="仿宋_GB2312" w:eastAsia="仿宋_GB2312" w:hint="eastAsia"/>
          <w:sz w:val="32"/>
          <w:szCs w:val="32"/>
        </w:rPr>
        <w:t>全市政府信息公开工作人员数量为</w:t>
      </w:r>
      <w:r w:rsidR="003F3493" w:rsidRPr="003F3493">
        <w:rPr>
          <w:rFonts w:ascii="仿宋_GB2312" w:eastAsia="仿宋_GB2312" w:hint="eastAsia"/>
          <w:sz w:val="32"/>
          <w:szCs w:val="32"/>
        </w:rPr>
        <w:t>1085</w:t>
      </w:r>
      <w:r w:rsidRPr="003F3493">
        <w:rPr>
          <w:rFonts w:ascii="仿宋_GB2312" w:eastAsia="仿宋_GB2312" w:hint="eastAsia"/>
          <w:sz w:val="32"/>
          <w:szCs w:val="32"/>
        </w:rPr>
        <w:t>人，其中，专职工作人员</w:t>
      </w:r>
      <w:r w:rsidR="003F3493" w:rsidRPr="003F3493">
        <w:rPr>
          <w:rFonts w:ascii="仿宋_GB2312" w:eastAsia="仿宋_GB2312" w:hint="eastAsia"/>
          <w:sz w:val="32"/>
          <w:szCs w:val="32"/>
        </w:rPr>
        <w:t>255</w:t>
      </w:r>
      <w:r w:rsidRPr="003F3493">
        <w:rPr>
          <w:rFonts w:ascii="仿宋_GB2312" w:eastAsia="仿宋_GB2312" w:hint="eastAsia"/>
          <w:sz w:val="32"/>
          <w:szCs w:val="32"/>
        </w:rPr>
        <w:t>人，兼职工作人员</w:t>
      </w:r>
      <w:r w:rsidR="003F3493" w:rsidRPr="003F3493">
        <w:rPr>
          <w:rFonts w:ascii="仿宋_GB2312" w:eastAsia="仿宋_GB2312" w:hint="eastAsia"/>
          <w:sz w:val="32"/>
          <w:szCs w:val="32"/>
        </w:rPr>
        <w:t>830</w:t>
      </w:r>
      <w:r w:rsidRPr="003F3493">
        <w:rPr>
          <w:rFonts w:ascii="仿宋_GB2312" w:eastAsia="仿宋_GB2312" w:hint="eastAsia"/>
          <w:sz w:val="32"/>
          <w:szCs w:val="32"/>
        </w:rPr>
        <w:t>人。</w:t>
      </w:r>
    </w:p>
    <w:p w:rsidR="00E35D6A" w:rsidRDefault="00E35D6A">
      <w:pPr>
        <w:ind w:firstLineChars="200" w:firstLine="643"/>
        <w:rPr>
          <w:rFonts w:ascii="仿宋_GB2312" w:eastAsia="仿宋_GB2312"/>
          <w:sz w:val="32"/>
          <w:szCs w:val="32"/>
        </w:rPr>
      </w:pPr>
      <w:r w:rsidRPr="003F3493">
        <w:rPr>
          <w:rFonts w:ascii="仿宋_GB2312" w:eastAsia="仿宋_GB2312" w:hint="eastAsia"/>
          <w:b/>
          <w:sz w:val="32"/>
          <w:szCs w:val="32"/>
        </w:rPr>
        <w:t>（三）收费情况。</w:t>
      </w:r>
      <w:r w:rsidRPr="003F3493">
        <w:rPr>
          <w:rFonts w:ascii="仿宋_GB2312" w:eastAsia="仿宋_GB2312" w:hint="eastAsia"/>
          <w:sz w:val="32"/>
          <w:szCs w:val="32"/>
        </w:rPr>
        <w:t>2017年，全市各级行政机关在依申请公开政府信息过程中未收取任何费用。</w:t>
      </w:r>
    </w:p>
    <w:p w:rsidR="00E35D6A" w:rsidRDefault="00E35D6A">
      <w:pPr>
        <w:ind w:firstLineChars="200" w:firstLine="640"/>
        <w:rPr>
          <w:rFonts w:ascii="黑体" w:eastAsia="黑体" w:hAnsi="黑体" w:cs="黑体"/>
          <w:color w:val="333333"/>
          <w:sz w:val="32"/>
          <w:szCs w:val="32"/>
          <w:bdr w:val="single" w:sz="18" w:space="0" w:color="92D050"/>
          <w:shd w:val="clear" w:color="auto" w:fill="92D050"/>
        </w:rPr>
      </w:pPr>
      <w:r>
        <w:rPr>
          <w:rFonts w:ascii="黑体" w:eastAsia="黑体" w:hAnsi="黑体" w:cs="黑体" w:hint="eastAsia"/>
          <w:color w:val="333333"/>
          <w:sz w:val="32"/>
          <w:szCs w:val="32"/>
          <w:bdr w:val="single" w:sz="18" w:space="0" w:color="92D050"/>
          <w:shd w:val="clear" w:color="auto" w:fill="92D050"/>
        </w:rPr>
        <w:lastRenderedPageBreak/>
        <w:t>六</w:t>
      </w:r>
      <w:r>
        <w:rPr>
          <w:rFonts w:ascii="黑体" w:eastAsia="黑体" w:hAnsi="黑体" w:cs="黑体"/>
          <w:color w:val="333333"/>
          <w:sz w:val="32"/>
          <w:szCs w:val="32"/>
          <w:bdr w:val="single" w:sz="18" w:space="0" w:color="92D050"/>
          <w:shd w:val="clear" w:color="auto" w:fill="92D050"/>
        </w:rPr>
        <w:t>、</w:t>
      </w:r>
      <w:r>
        <w:rPr>
          <w:rFonts w:ascii="黑体" w:eastAsia="黑体" w:hAnsi="黑体" w:cs="黑体" w:hint="eastAsia"/>
          <w:color w:val="333333"/>
          <w:sz w:val="32"/>
          <w:szCs w:val="32"/>
          <w:bdr w:val="single" w:sz="18" w:space="0" w:color="92D050"/>
          <w:shd w:val="clear" w:color="auto" w:fill="92D050"/>
        </w:rPr>
        <w:t>存在的不足和改进措施</w:t>
      </w:r>
    </w:p>
    <w:p w:rsidR="00E35D6A" w:rsidRDefault="00E35D6A">
      <w:pPr>
        <w:ind w:firstLineChars="181" w:firstLine="579"/>
        <w:rPr>
          <w:rFonts w:ascii="仿宋_GB2312" w:eastAsia="仿宋_GB2312"/>
          <w:sz w:val="32"/>
          <w:szCs w:val="32"/>
        </w:rPr>
      </w:pPr>
      <w:r>
        <w:rPr>
          <w:rFonts w:ascii="仿宋_GB2312" w:eastAsia="仿宋_GB2312" w:hint="eastAsia"/>
          <w:sz w:val="32"/>
          <w:szCs w:val="32"/>
        </w:rPr>
        <w:t>2017</w:t>
      </w:r>
      <w:r w:rsidR="00A47EC2">
        <w:rPr>
          <w:rFonts w:ascii="仿宋_GB2312" w:eastAsia="仿宋_GB2312" w:hint="eastAsia"/>
          <w:sz w:val="32"/>
          <w:szCs w:val="32"/>
        </w:rPr>
        <w:t>年，我市在推进政府信息公开方面虽然取得了积极</w:t>
      </w:r>
      <w:r>
        <w:rPr>
          <w:rFonts w:ascii="仿宋_GB2312" w:eastAsia="仿宋_GB2312" w:hint="eastAsia"/>
          <w:sz w:val="32"/>
          <w:szCs w:val="32"/>
        </w:rPr>
        <w:t>成效，但随着法治政府、服务型政府建设和“放管服”改革、“大众创业，万众创新”的深入推进，人民群众对公开透明政府的期待日趋强烈，对政府信息的需求</w:t>
      </w:r>
      <w:r w:rsidR="00675FA9">
        <w:rPr>
          <w:rFonts w:ascii="仿宋_GB2312" w:eastAsia="仿宋_GB2312" w:hint="eastAsia"/>
          <w:sz w:val="32"/>
          <w:szCs w:val="32"/>
        </w:rPr>
        <w:t>与日俱增</w:t>
      </w:r>
      <w:r>
        <w:rPr>
          <w:rFonts w:ascii="仿宋_GB2312" w:eastAsia="仿宋_GB2312" w:hint="eastAsia"/>
          <w:sz w:val="32"/>
          <w:szCs w:val="32"/>
        </w:rPr>
        <w:t>，我市政府信息公开工作</w:t>
      </w:r>
      <w:r w:rsidR="00675FA9">
        <w:rPr>
          <w:rFonts w:ascii="仿宋_GB2312" w:eastAsia="仿宋_GB2312" w:hint="eastAsia"/>
          <w:sz w:val="32"/>
          <w:szCs w:val="32"/>
        </w:rPr>
        <w:t>仍</w:t>
      </w:r>
      <w:r>
        <w:rPr>
          <w:rFonts w:ascii="仿宋_GB2312" w:eastAsia="仿宋_GB2312" w:hint="eastAsia"/>
          <w:sz w:val="32"/>
          <w:szCs w:val="32"/>
        </w:rPr>
        <w:t>面临着主动公开范围</w:t>
      </w:r>
      <w:r w:rsidR="00A47EC2">
        <w:rPr>
          <w:rFonts w:ascii="仿宋_GB2312" w:eastAsia="仿宋_GB2312" w:hint="eastAsia"/>
          <w:sz w:val="32"/>
          <w:szCs w:val="32"/>
        </w:rPr>
        <w:t>、</w:t>
      </w:r>
      <w:r>
        <w:rPr>
          <w:rFonts w:ascii="仿宋_GB2312" w:eastAsia="仿宋_GB2312" w:hint="eastAsia"/>
          <w:sz w:val="32"/>
          <w:szCs w:val="32"/>
        </w:rPr>
        <w:t>内容需继续扩展</w:t>
      </w:r>
      <w:r w:rsidR="00A47EC2">
        <w:rPr>
          <w:rFonts w:ascii="仿宋_GB2312" w:eastAsia="仿宋_GB2312" w:hint="eastAsia"/>
          <w:sz w:val="32"/>
          <w:szCs w:val="32"/>
        </w:rPr>
        <w:t>、</w:t>
      </w:r>
      <w:r>
        <w:rPr>
          <w:rFonts w:ascii="仿宋_GB2312" w:eastAsia="仿宋_GB2312" w:hint="eastAsia"/>
          <w:sz w:val="32"/>
          <w:szCs w:val="32"/>
        </w:rPr>
        <w:t>深化，依申请公开办理需进一步规范，公开能力水平需进一步提升等</w:t>
      </w:r>
      <w:r w:rsidR="00675FA9">
        <w:rPr>
          <w:rFonts w:ascii="仿宋_GB2312" w:eastAsia="仿宋_GB2312" w:hint="eastAsia"/>
          <w:sz w:val="32"/>
          <w:szCs w:val="32"/>
        </w:rPr>
        <w:t>不少</w:t>
      </w:r>
      <w:r>
        <w:rPr>
          <w:rFonts w:ascii="仿宋_GB2312" w:eastAsia="仿宋_GB2312" w:hint="eastAsia"/>
          <w:sz w:val="32"/>
          <w:szCs w:val="32"/>
        </w:rPr>
        <w:t>问题。</w:t>
      </w:r>
    </w:p>
    <w:p w:rsidR="00E35D6A" w:rsidRDefault="00E35D6A">
      <w:pPr>
        <w:ind w:firstLineChars="181" w:firstLine="579"/>
        <w:rPr>
          <w:rFonts w:ascii="仿宋_GB2312" w:eastAsia="仿宋_GB2312"/>
          <w:sz w:val="32"/>
          <w:szCs w:val="32"/>
        </w:rPr>
      </w:pPr>
      <w:r>
        <w:rPr>
          <w:rFonts w:ascii="仿宋_GB2312" w:eastAsia="仿宋_GB2312" w:hint="eastAsia"/>
          <w:sz w:val="32"/>
          <w:szCs w:val="32"/>
        </w:rPr>
        <w:t>下一步，我市将全面贯彻落实党的十九大和习近平总书记系列讲话精神，严格按照党中央、国务院和省委、省政府及市委、市政府关于政务公开的决策部署和具体要求，以群众需求为导向，坚持以公开为常态、不公开为例外，扎实推进政府信息公开，提升公开质量和水平，不断推动法治政府和服务型政府建设。</w:t>
      </w:r>
    </w:p>
    <w:p w:rsidR="00E35D6A" w:rsidRDefault="00E35D6A">
      <w:pPr>
        <w:pStyle w:val="ae"/>
        <w:ind w:firstLineChars="180" w:firstLine="578"/>
        <w:jc w:val="left"/>
        <w:rPr>
          <w:rFonts w:ascii="仿宋_GB2312" w:eastAsia="仿宋_GB2312"/>
          <w:sz w:val="32"/>
          <w:szCs w:val="32"/>
        </w:rPr>
      </w:pPr>
      <w:r>
        <w:rPr>
          <w:rFonts w:ascii="仿宋_GB2312" w:eastAsia="仿宋_GB2312" w:hint="eastAsia"/>
          <w:b/>
          <w:sz w:val="32"/>
          <w:szCs w:val="32"/>
        </w:rPr>
        <w:t>（一）进一步完善公开目录，全力做好主动公开工作。</w:t>
      </w:r>
      <w:r>
        <w:rPr>
          <w:rFonts w:ascii="仿宋_GB2312" w:eastAsia="仿宋_GB2312" w:hint="eastAsia"/>
          <w:sz w:val="32"/>
          <w:szCs w:val="32"/>
        </w:rPr>
        <w:t>继续深入落实中办国办《关于全面推进政务公开工作的意见》及省实施意见，完善制度机制，优化公开目录，扩展公开范围，深化公开内容，把决策公开、执行公开、管理公开、服务公开、结果公开不断推向深入。</w:t>
      </w:r>
    </w:p>
    <w:p w:rsidR="00E35D6A" w:rsidRDefault="00E35D6A">
      <w:pPr>
        <w:pStyle w:val="ae"/>
        <w:ind w:firstLineChars="180" w:firstLine="578"/>
        <w:jc w:val="left"/>
        <w:rPr>
          <w:rFonts w:ascii="仿宋_GB2312" w:eastAsia="仿宋_GB2312"/>
          <w:sz w:val="32"/>
          <w:szCs w:val="32"/>
        </w:rPr>
      </w:pPr>
      <w:r>
        <w:rPr>
          <w:rFonts w:ascii="仿宋_GB2312" w:eastAsia="仿宋_GB2312" w:hint="eastAsia"/>
          <w:b/>
          <w:sz w:val="32"/>
          <w:szCs w:val="32"/>
        </w:rPr>
        <w:t>（二） 进一步提升规范标准，依法做好依申请公开工作。</w:t>
      </w:r>
      <w:r>
        <w:rPr>
          <w:rFonts w:ascii="仿宋_GB2312" w:eastAsia="仿宋_GB2312" w:hint="eastAsia"/>
          <w:sz w:val="32"/>
          <w:szCs w:val="32"/>
        </w:rPr>
        <w:t>认真分析公众需求，开展疑难问题会商研讨，</w:t>
      </w:r>
      <w:r w:rsidR="00F01A22">
        <w:rPr>
          <w:rFonts w:ascii="仿宋_GB2312" w:eastAsia="仿宋_GB2312" w:hint="eastAsia"/>
          <w:sz w:val="32"/>
          <w:szCs w:val="32"/>
        </w:rPr>
        <w:t>完善办理机制，</w:t>
      </w:r>
      <w:r>
        <w:rPr>
          <w:rFonts w:ascii="仿宋_GB2312" w:eastAsia="仿宋_GB2312" w:hint="eastAsia"/>
          <w:sz w:val="32"/>
          <w:szCs w:val="32"/>
        </w:rPr>
        <w:t>优化办理流程，</w:t>
      </w:r>
      <w:r w:rsidR="00F01A22">
        <w:rPr>
          <w:rFonts w:ascii="仿宋_GB2312" w:eastAsia="仿宋_GB2312" w:hint="eastAsia"/>
          <w:sz w:val="32"/>
          <w:szCs w:val="32"/>
        </w:rPr>
        <w:t>及时</w:t>
      </w:r>
      <w:r>
        <w:rPr>
          <w:rFonts w:ascii="仿宋_GB2312" w:eastAsia="仿宋_GB2312" w:hint="eastAsia"/>
          <w:sz w:val="32"/>
          <w:szCs w:val="32"/>
        </w:rPr>
        <w:t>依法答复公众申请。积极应对依申请公</w:t>
      </w:r>
      <w:r>
        <w:rPr>
          <w:rFonts w:ascii="仿宋_GB2312" w:eastAsia="仿宋_GB2312" w:hint="eastAsia"/>
          <w:sz w:val="32"/>
          <w:szCs w:val="32"/>
        </w:rPr>
        <w:lastRenderedPageBreak/>
        <w:t>开引起的行政复议、行政诉讼案件，化解纠纷，改进工作。</w:t>
      </w:r>
    </w:p>
    <w:p w:rsidR="00E35D6A" w:rsidRDefault="00E35D6A">
      <w:pPr>
        <w:pStyle w:val="ae"/>
        <w:ind w:firstLineChars="196" w:firstLine="630"/>
        <w:jc w:val="left"/>
        <w:rPr>
          <w:rFonts w:ascii="仿宋_GB2312" w:eastAsia="仿宋_GB2312"/>
          <w:sz w:val="32"/>
          <w:szCs w:val="32"/>
        </w:rPr>
      </w:pPr>
      <w:r>
        <w:rPr>
          <w:rFonts w:ascii="仿宋_GB2312" w:eastAsia="仿宋_GB2312" w:hint="eastAsia"/>
          <w:b/>
          <w:sz w:val="32"/>
          <w:szCs w:val="32"/>
        </w:rPr>
        <w:t>（三）抓好基层试点，推动公开</w:t>
      </w:r>
      <w:r w:rsidR="00C84340">
        <w:rPr>
          <w:rFonts w:ascii="仿宋_GB2312" w:eastAsia="仿宋_GB2312" w:hint="eastAsia"/>
          <w:b/>
          <w:sz w:val="32"/>
          <w:szCs w:val="32"/>
        </w:rPr>
        <w:t>标准化</w:t>
      </w:r>
      <w:r>
        <w:rPr>
          <w:rFonts w:ascii="仿宋_GB2312" w:eastAsia="仿宋_GB2312" w:hint="eastAsia"/>
          <w:b/>
          <w:sz w:val="32"/>
          <w:szCs w:val="32"/>
        </w:rPr>
        <w:t>规范化。</w:t>
      </w:r>
      <w:r>
        <w:rPr>
          <w:rFonts w:ascii="仿宋_GB2312" w:eastAsia="仿宋_GB2312" w:hint="eastAsia"/>
          <w:sz w:val="32"/>
          <w:szCs w:val="32"/>
        </w:rPr>
        <w:t>积极推进张店区、临淄区</w:t>
      </w:r>
      <w:r w:rsidR="00C84340">
        <w:rPr>
          <w:rFonts w:ascii="仿宋_GB2312" w:eastAsia="仿宋_GB2312" w:hint="eastAsia"/>
          <w:sz w:val="32"/>
          <w:szCs w:val="32"/>
        </w:rPr>
        <w:t>标准化</w:t>
      </w:r>
      <w:r>
        <w:rPr>
          <w:rFonts w:ascii="仿宋_GB2312" w:eastAsia="仿宋_GB2312" w:hint="eastAsia"/>
          <w:sz w:val="32"/>
          <w:szCs w:val="32"/>
        </w:rPr>
        <w:t>规范化试点工作，组织市级有关部门积极参与试点工作，共同研究确定公开范围和内容，科学全面编制公开事项目录，拓展优化公开方式，总结归纳标准经验，典型引领，面上推广，促进全市公开水平进一步提升。</w:t>
      </w:r>
    </w:p>
    <w:p w:rsidR="00E35D6A" w:rsidRDefault="00E35D6A">
      <w:pPr>
        <w:pStyle w:val="ae"/>
        <w:ind w:firstLineChars="196" w:firstLine="630"/>
        <w:jc w:val="left"/>
        <w:rPr>
          <w:rFonts w:ascii="仿宋_GB2312" w:eastAsia="仿宋_GB2312"/>
          <w:sz w:val="32"/>
          <w:szCs w:val="32"/>
        </w:rPr>
      </w:pPr>
      <w:r>
        <w:rPr>
          <w:rFonts w:ascii="仿宋_GB2312" w:eastAsia="仿宋_GB2312" w:hint="eastAsia"/>
          <w:b/>
          <w:sz w:val="32"/>
          <w:szCs w:val="32"/>
        </w:rPr>
        <w:t>（四）强化督促检查，促进整改提升。</w:t>
      </w:r>
      <w:r>
        <w:rPr>
          <w:rFonts w:ascii="仿宋_GB2312" w:eastAsia="仿宋_GB2312" w:hint="eastAsia"/>
          <w:sz w:val="32"/>
          <w:szCs w:val="32"/>
        </w:rPr>
        <w:t>巩固第三方评估机制，每年开展两次第三方评估，形成评估报告和问题清单，以评估促整改。加强工作考核，科学设置考核指标，以考核促提升。</w:t>
      </w:r>
      <w:r w:rsidR="00744F8B">
        <w:rPr>
          <w:rFonts w:ascii="仿宋_GB2312" w:eastAsia="仿宋_GB2312" w:hint="eastAsia"/>
          <w:sz w:val="32"/>
          <w:szCs w:val="32"/>
        </w:rPr>
        <w:t>广泛开展社会评议，接受公众批评意见，以监督促改进。</w:t>
      </w:r>
    </w:p>
    <w:p w:rsidR="00E35D6A" w:rsidRDefault="00E35D6A">
      <w:pPr>
        <w:pStyle w:val="ae"/>
        <w:ind w:firstLineChars="180" w:firstLine="578"/>
        <w:jc w:val="left"/>
        <w:rPr>
          <w:rFonts w:ascii="仿宋_GB2312" w:eastAsia="仿宋_GB2312"/>
          <w:sz w:val="32"/>
          <w:szCs w:val="32"/>
        </w:rPr>
      </w:pPr>
      <w:r>
        <w:rPr>
          <w:rFonts w:ascii="仿宋_GB2312" w:eastAsia="仿宋_GB2312" w:hint="eastAsia"/>
          <w:b/>
          <w:sz w:val="32"/>
          <w:szCs w:val="32"/>
        </w:rPr>
        <w:t>（五）继续加强能力建设，不断提升工作水平。</w:t>
      </w:r>
      <w:r>
        <w:rPr>
          <w:rFonts w:ascii="仿宋_GB2312" w:eastAsia="仿宋_GB2312" w:hint="eastAsia"/>
          <w:sz w:val="32"/>
          <w:szCs w:val="32"/>
        </w:rPr>
        <w:t>逐步将政务公开培训纳入各级领导干部和公务员培训内容，提升全员法制思维和公开意识。组织开展各种形式的培训班、研讨会，加强沟通交流，提升工作人员的业务能力</w:t>
      </w:r>
      <w:r w:rsidR="00CB1586">
        <w:rPr>
          <w:rFonts w:ascii="仿宋_GB2312" w:eastAsia="仿宋_GB2312" w:hint="eastAsia"/>
          <w:sz w:val="32"/>
          <w:szCs w:val="32"/>
        </w:rPr>
        <w:t>和全市公开</w:t>
      </w:r>
      <w:r w:rsidR="00CB52A5">
        <w:rPr>
          <w:rFonts w:ascii="仿宋_GB2312" w:eastAsia="仿宋_GB2312" w:hint="eastAsia"/>
          <w:sz w:val="32"/>
          <w:szCs w:val="32"/>
        </w:rPr>
        <w:t>工作</w:t>
      </w:r>
      <w:r w:rsidR="00CB1586">
        <w:rPr>
          <w:rFonts w:ascii="仿宋_GB2312" w:eastAsia="仿宋_GB2312" w:hint="eastAsia"/>
          <w:sz w:val="32"/>
          <w:szCs w:val="32"/>
        </w:rPr>
        <w:t>水平</w:t>
      </w:r>
      <w:r>
        <w:rPr>
          <w:rFonts w:ascii="仿宋_GB2312" w:eastAsia="仿宋_GB2312" w:hint="eastAsia"/>
          <w:sz w:val="32"/>
          <w:szCs w:val="32"/>
        </w:rPr>
        <w:t>。</w:t>
      </w:r>
    </w:p>
    <w:p w:rsidR="00E35D6A" w:rsidRDefault="00E35D6A">
      <w:pPr>
        <w:ind w:left="579"/>
        <w:rPr>
          <w:rFonts w:ascii="黑体" w:eastAsia="黑体" w:hAnsi="黑体" w:cs="黑体"/>
          <w:color w:val="333333"/>
          <w:sz w:val="32"/>
          <w:szCs w:val="32"/>
          <w:bdr w:val="single" w:sz="18" w:space="0" w:color="92D050"/>
          <w:shd w:val="clear" w:color="auto" w:fill="92D050"/>
        </w:rPr>
      </w:pPr>
      <w:r>
        <w:rPr>
          <w:rFonts w:ascii="黑体" w:eastAsia="黑体" w:hAnsi="黑体" w:cs="黑体" w:hint="eastAsia"/>
          <w:color w:val="333333"/>
          <w:sz w:val="32"/>
          <w:szCs w:val="32"/>
          <w:bdr w:val="single" w:sz="18" w:space="0" w:color="92D050"/>
          <w:shd w:val="clear" w:color="auto" w:fill="92D050"/>
        </w:rPr>
        <w:t>七</w:t>
      </w:r>
      <w:r>
        <w:rPr>
          <w:rFonts w:ascii="黑体" w:eastAsia="黑体" w:hAnsi="黑体" w:cs="黑体"/>
          <w:color w:val="333333"/>
          <w:sz w:val="32"/>
          <w:szCs w:val="32"/>
          <w:bdr w:val="single" w:sz="18" w:space="0" w:color="92D050"/>
          <w:shd w:val="clear" w:color="auto" w:fill="92D050"/>
        </w:rPr>
        <w:t>、</w:t>
      </w:r>
      <w:r>
        <w:rPr>
          <w:rFonts w:ascii="黑体" w:eastAsia="黑体" w:hAnsi="黑体" w:cs="黑体" w:hint="eastAsia"/>
          <w:color w:val="333333"/>
          <w:sz w:val="32"/>
          <w:szCs w:val="32"/>
          <w:bdr w:val="single" w:sz="18" w:space="0" w:color="92D050"/>
          <w:shd w:val="clear" w:color="auto" w:fill="92D050"/>
        </w:rPr>
        <w:t>需要说明的事项及附表</w:t>
      </w:r>
    </w:p>
    <w:p w:rsidR="00E35D6A" w:rsidRDefault="00E35D6A">
      <w:pPr>
        <w:ind w:firstLineChars="180" w:firstLine="576"/>
        <w:rPr>
          <w:rFonts w:ascii="仿宋_GB2312" w:eastAsia="仿宋_GB2312"/>
          <w:sz w:val="32"/>
          <w:szCs w:val="32"/>
        </w:rPr>
      </w:pPr>
      <w:r>
        <w:rPr>
          <w:rFonts w:ascii="仿宋_GB2312" w:eastAsia="仿宋_GB2312" w:hint="eastAsia"/>
          <w:sz w:val="32"/>
          <w:szCs w:val="32"/>
        </w:rPr>
        <w:t>（一）本报告统计数据含5区3县人民政府，高新区、经济开发区、文昌湖区管委会3个市政府派出机构，64个市政府组成部门和直属单位及4所市属高校，不含驻淄中央、省属垂直单位。其中4所高校的数据按学年统计，统计期限自2016年9月1日起至2017年8月31日止，计入本报告</w:t>
      </w:r>
      <w:r>
        <w:rPr>
          <w:rFonts w:ascii="仿宋_GB2312" w:eastAsia="仿宋_GB2312" w:hint="eastAsia"/>
          <w:sz w:val="32"/>
          <w:szCs w:val="32"/>
        </w:rPr>
        <w:lastRenderedPageBreak/>
        <w:t>2017年统计数据。</w:t>
      </w:r>
    </w:p>
    <w:p w:rsidR="00E35D6A" w:rsidRDefault="00E35D6A">
      <w:pPr>
        <w:ind w:firstLineChars="180" w:firstLine="576"/>
        <w:rPr>
          <w:rFonts w:ascii="仿宋_GB2312" w:eastAsia="仿宋_GB2312"/>
          <w:sz w:val="32"/>
          <w:szCs w:val="32"/>
        </w:rPr>
      </w:pPr>
      <w:r>
        <w:rPr>
          <w:rFonts w:ascii="仿宋_GB2312" w:eastAsia="仿宋_GB2312" w:hint="eastAsia"/>
          <w:sz w:val="32"/>
          <w:szCs w:val="32"/>
        </w:rPr>
        <w:t>（二）本报告所列数据可能因四舍五入原因与数据直接相加之和存在尾数差异。</w:t>
      </w:r>
    </w:p>
    <w:p w:rsidR="00E35D6A" w:rsidRDefault="00E35D6A">
      <w:pPr>
        <w:ind w:firstLineChars="180" w:firstLine="576"/>
        <w:rPr>
          <w:rFonts w:ascii="仿宋_GB2312" w:eastAsia="仿宋_GB2312"/>
          <w:sz w:val="32"/>
          <w:szCs w:val="32"/>
        </w:rPr>
      </w:pPr>
      <w:r>
        <w:rPr>
          <w:rFonts w:ascii="仿宋_GB2312" w:eastAsia="仿宋_GB2312" w:hint="eastAsia"/>
          <w:sz w:val="32"/>
          <w:szCs w:val="32"/>
        </w:rPr>
        <w:t>（三）2017年度淄博市政府信息公开工作情况统计表。</w:t>
      </w:r>
    </w:p>
    <w:p w:rsidR="00E35D6A" w:rsidRDefault="00E35D6A">
      <w:pPr>
        <w:ind w:firstLineChars="181" w:firstLine="579"/>
        <w:rPr>
          <w:rFonts w:ascii="仿宋_GB2312" w:eastAsia="仿宋_GB2312"/>
          <w:sz w:val="32"/>
          <w:szCs w:val="32"/>
        </w:rPr>
      </w:pPr>
    </w:p>
    <w:p w:rsidR="00E35D6A" w:rsidRDefault="00E35D6A">
      <w:pPr>
        <w:ind w:firstLineChars="1531" w:firstLine="4899"/>
        <w:rPr>
          <w:rFonts w:ascii="仿宋_GB2312" w:eastAsia="仿宋_GB2312"/>
          <w:sz w:val="32"/>
          <w:szCs w:val="32"/>
        </w:rPr>
      </w:pPr>
      <w:r>
        <w:rPr>
          <w:rFonts w:ascii="仿宋_GB2312" w:eastAsia="仿宋_GB2312" w:hint="eastAsia"/>
          <w:sz w:val="32"/>
          <w:szCs w:val="32"/>
        </w:rPr>
        <w:t>淄博市人民政府办公厅</w:t>
      </w:r>
    </w:p>
    <w:p w:rsidR="00E35D6A" w:rsidRDefault="00E35D6A">
      <w:pPr>
        <w:ind w:firstLineChars="181" w:firstLine="579"/>
        <w:rPr>
          <w:rFonts w:ascii="仿宋_GB2312" w:eastAsia="仿宋_GB2312"/>
          <w:sz w:val="32"/>
          <w:szCs w:val="32"/>
        </w:rPr>
      </w:pPr>
      <w:r>
        <w:rPr>
          <w:rFonts w:ascii="仿宋_GB2312" w:eastAsia="仿宋_GB2312"/>
          <w:sz w:val="32"/>
          <w:szCs w:val="32"/>
        </w:rPr>
        <w:t xml:space="preserve">                              201</w:t>
      </w:r>
      <w:r w:rsidR="003A60D6">
        <w:rPr>
          <w:rFonts w:ascii="仿宋_GB2312" w:eastAsia="仿宋_GB2312" w:hint="eastAsia"/>
          <w:sz w:val="32"/>
          <w:szCs w:val="32"/>
        </w:rPr>
        <w:t>8</w:t>
      </w:r>
      <w:r>
        <w:rPr>
          <w:rFonts w:ascii="仿宋_GB2312" w:eastAsia="仿宋_GB2312" w:hint="eastAsia"/>
          <w:sz w:val="32"/>
          <w:szCs w:val="32"/>
        </w:rPr>
        <w:t>年2月</w:t>
      </w:r>
      <w:r w:rsidR="00F62EE1">
        <w:rPr>
          <w:rFonts w:ascii="仿宋_GB2312" w:eastAsia="仿宋_GB2312" w:hint="eastAsia"/>
          <w:sz w:val="32"/>
          <w:szCs w:val="32"/>
        </w:rPr>
        <w:t>7</w:t>
      </w:r>
      <w:r>
        <w:rPr>
          <w:rFonts w:ascii="仿宋_GB2312" w:eastAsia="仿宋_GB2312" w:hint="eastAsia"/>
          <w:sz w:val="32"/>
          <w:szCs w:val="32"/>
        </w:rPr>
        <w:t>日</w:t>
      </w:r>
    </w:p>
    <w:p w:rsidR="00802292" w:rsidRDefault="00802292" w:rsidP="00802292">
      <w:pPr>
        <w:jc w:val="center"/>
        <w:rPr>
          <w:rFonts w:ascii="宋体" w:hAnsi="宋体"/>
          <w:b/>
          <w:sz w:val="32"/>
          <w:szCs w:val="32"/>
        </w:rPr>
      </w:pPr>
    </w:p>
    <w:p w:rsidR="00802292" w:rsidRDefault="00802292" w:rsidP="00802292">
      <w:pPr>
        <w:jc w:val="center"/>
        <w:rPr>
          <w:rFonts w:ascii="宋体" w:hAnsi="宋体"/>
          <w:b/>
          <w:sz w:val="32"/>
          <w:szCs w:val="32"/>
        </w:rPr>
      </w:pPr>
      <w:r>
        <w:rPr>
          <w:rFonts w:ascii="宋体" w:hAnsi="宋体" w:hint="eastAsia"/>
          <w:b/>
          <w:sz w:val="32"/>
          <w:szCs w:val="32"/>
        </w:rPr>
        <w:t>201</w:t>
      </w:r>
      <w:r w:rsidR="009561E4">
        <w:rPr>
          <w:rFonts w:ascii="宋体" w:hAnsi="宋体" w:hint="eastAsia"/>
          <w:b/>
          <w:sz w:val="32"/>
          <w:szCs w:val="32"/>
        </w:rPr>
        <w:t>7</w:t>
      </w:r>
      <w:r>
        <w:rPr>
          <w:rFonts w:ascii="宋体" w:hAnsi="宋体" w:hint="eastAsia"/>
          <w:b/>
          <w:sz w:val="32"/>
          <w:szCs w:val="32"/>
        </w:rPr>
        <w:t>年度政府信息公开工作情况统计表</w:t>
      </w:r>
    </w:p>
    <w:p w:rsidR="00802292" w:rsidRDefault="00456D9B" w:rsidP="00802292">
      <w:pPr>
        <w:jc w:val="center"/>
        <w:rPr>
          <w:rFonts w:ascii="宋体" w:hAnsi="宋体"/>
          <w:b/>
          <w:sz w:val="28"/>
          <w:szCs w:val="28"/>
        </w:rPr>
      </w:pPr>
      <w:r>
        <w:rPr>
          <w:rFonts w:ascii="宋体" w:hAnsi="宋体" w:hint="eastAsia"/>
          <w:b/>
          <w:sz w:val="28"/>
          <w:szCs w:val="28"/>
        </w:rPr>
        <w:t>（淄博市本级）</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433"/>
        <w:gridCol w:w="1002"/>
        <w:gridCol w:w="1015"/>
      </w:tblGrid>
      <w:tr w:rsidR="00456D9B" w:rsidRPr="00F62EE1"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F62EE1" w:rsidRDefault="00456D9B" w:rsidP="00F62EE1">
            <w:pPr>
              <w:pStyle w:val="af1"/>
              <w:spacing w:before="0" w:beforeAutospacing="0" w:after="0" w:afterAutospacing="0" w:line="420" w:lineRule="atLeast"/>
              <w:ind w:firstLine="685"/>
              <w:jc w:val="center"/>
              <w:rPr>
                <w:color w:val="000000"/>
              </w:rPr>
            </w:pPr>
            <w:r w:rsidRPr="00F62EE1">
              <w:rPr>
                <w:rStyle w:val="a8"/>
                <w:rFonts w:hint="eastAsia"/>
                <w:color w:val="000000"/>
              </w:rPr>
              <w:t>统　计　指　标</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F62EE1" w:rsidRDefault="00456D9B" w:rsidP="00F62EE1">
            <w:pPr>
              <w:spacing w:line="420" w:lineRule="atLeast"/>
              <w:jc w:val="center"/>
              <w:rPr>
                <w:rFonts w:ascii="宋体" w:hAnsi="宋体" w:cs="宋体"/>
                <w:color w:val="000000"/>
                <w:sz w:val="24"/>
              </w:rPr>
            </w:pPr>
            <w:r w:rsidRPr="00F62EE1">
              <w:rPr>
                <w:rStyle w:val="a8"/>
                <w:rFonts w:ascii="宋体" w:hAnsi="宋体" w:hint="eastAsia"/>
                <w:color w:val="000000"/>
                <w:sz w:val="24"/>
              </w:rPr>
              <w:t>单位</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F62EE1" w:rsidRDefault="00456D9B" w:rsidP="00F62EE1">
            <w:pPr>
              <w:spacing w:line="420" w:lineRule="atLeast"/>
              <w:jc w:val="center"/>
              <w:rPr>
                <w:rFonts w:ascii="宋体" w:hAnsi="宋体" w:cs="宋体"/>
                <w:color w:val="000000"/>
                <w:sz w:val="24"/>
              </w:rPr>
            </w:pPr>
            <w:r w:rsidRPr="00F62EE1">
              <w:rPr>
                <w:rStyle w:val="a8"/>
                <w:rFonts w:ascii="宋体" w:hAnsi="宋体" w:hint="eastAsia"/>
                <w:color w:val="000000"/>
                <w:sz w:val="24"/>
              </w:rPr>
              <w:t>统计数</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Pr>
                <w:rFonts w:ascii="黑体" w:eastAsia="黑体" w:hAnsi="宋体" w:hint="eastAsia"/>
                <w:color w:val="000000"/>
                <w:sz w:val="20"/>
                <w:szCs w:val="20"/>
              </w:rPr>
              <w:t>一、主动公开情况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Pr="004A2E8E" w:rsidRDefault="00456D9B" w:rsidP="00DB7639">
            <w:pPr>
              <w:spacing w:line="420" w:lineRule="atLeast"/>
              <w:jc w:val="right"/>
              <w:rPr>
                <w:rFonts w:ascii="宋体" w:hAnsi="宋体" w:cs="宋体"/>
                <w:color w:val="000000"/>
                <w:sz w:val="20"/>
                <w:szCs w:val="20"/>
              </w:rPr>
            </w:pP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（一）主动公开政府信息数</w:t>
            </w:r>
            <w:r>
              <w:rPr>
                <w:rFonts w:ascii="宋体" w:hAnsi="宋体" w:hint="eastAsia"/>
                <w:color w:val="000000"/>
                <w:sz w:val="20"/>
                <w:szCs w:val="20"/>
              </w:rPr>
              <w:t>（不同渠道和方式公开相同信息计1条）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5E59EB">
              <w:rPr>
                <w:rFonts w:ascii="宋体" w:hAnsi="宋体" w:cs="宋体" w:hint="eastAsia"/>
                <w:color w:val="000000"/>
                <w:sz w:val="20"/>
                <w:szCs w:val="20"/>
              </w:rPr>
              <w:t>37813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其中：主动公开规范性文件数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6D463A" w:rsidRDefault="00456D9B" w:rsidP="00DB7639">
            <w:pPr>
              <w:spacing w:line="420" w:lineRule="atLeast"/>
              <w:jc w:val="right"/>
              <w:rPr>
                <w:rFonts w:ascii="宋体" w:hAnsi="宋体" w:cs="宋体"/>
                <w:color w:val="000000"/>
                <w:sz w:val="20"/>
                <w:szCs w:val="20"/>
              </w:rPr>
            </w:pPr>
            <w:r w:rsidRPr="006D463A">
              <w:rPr>
                <w:rFonts w:ascii="宋体" w:hAnsi="宋体" w:cs="宋体" w:hint="eastAsia"/>
                <w:color w:val="000000"/>
                <w:sz w:val="20"/>
                <w:szCs w:val="20"/>
              </w:rPr>
              <w:t>102</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制发规范性文件总数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6D463A" w:rsidRDefault="00456D9B" w:rsidP="00DB7639">
            <w:pPr>
              <w:spacing w:line="420" w:lineRule="atLeast"/>
              <w:jc w:val="right"/>
              <w:rPr>
                <w:rFonts w:ascii="宋体" w:hAnsi="宋体" w:cs="宋体"/>
                <w:color w:val="000000"/>
                <w:sz w:val="20"/>
                <w:szCs w:val="20"/>
              </w:rPr>
            </w:pPr>
            <w:r w:rsidRPr="006D463A">
              <w:rPr>
                <w:rFonts w:ascii="宋体" w:hAnsi="宋体" w:cs="宋体" w:hint="eastAsia"/>
                <w:color w:val="000000"/>
                <w:sz w:val="20"/>
                <w:szCs w:val="20"/>
              </w:rPr>
              <w:t>102</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1.政府公报公开政府信息数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374</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2.政府网站公开政府信息数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C31BD6">
              <w:rPr>
                <w:rFonts w:ascii="宋体" w:hAnsi="宋体" w:cs="宋体" w:hint="eastAsia"/>
                <w:color w:val="000000"/>
                <w:sz w:val="20"/>
                <w:szCs w:val="20"/>
              </w:rPr>
              <w:t>32194</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3.政务微博公开政府信息数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24207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4.政务微信公开政府信息数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1</w:t>
            </w:r>
            <w:r w:rsidRPr="004A2E8E">
              <w:rPr>
                <w:rFonts w:ascii="宋体" w:hAnsi="宋体" w:cs="宋体" w:hint="eastAsia"/>
                <w:color w:val="000000"/>
                <w:sz w:val="20"/>
                <w:szCs w:val="20"/>
              </w:rPr>
              <w:t>4</w:t>
            </w:r>
            <w:r>
              <w:rPr>
                <w:rFonts w:ascii="宋体" w:hAnsi="宋体" w:cs="宋体" w:hint="eastAsia"/>
                <w:color w:val="000000"/>
                <w:sz w:val="20"/>
                <w:szCs w:val="20"/>
              </w:rPr>
              <w:t>315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5.其他方式公开政府信息数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11925</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Pr="004A3C84" w:rsidRDefault="00456D9B" w:rsidP="00DB7639">
            <w:pPr>
              <w:spacing w:line="420" w:lineRule="atLeast"/>
              <w:rPr>
                <w:rFonts w:ascii="黑体" w:eastAsia="黑体" w:hAnsi="宋体" w:cs="宋体"/>
                <w:b/>
                <w:color w:val="000000"/>
                <w:sz w:val="24"/>
              </w:rPr>
            </w:pPr>
            <w:r w:rsidRPr="004A3C84">
              <w:rPr>
                <w:rFonts w:ascii="宋体" w:hAnsi="宋体" w:hint="eastAsia"/>
                <w:b/>
                <w:color w:val="000000"/>
                <w:sz w:val="20"/>
                <w:szCs w:val="20"/>
              </w:rPr>
              <w:t>二、回应解读情况（不同方式回应同一热点或舆情计1次）</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pStyle w:val="af1"/>
              <w:spacing w:before="0" w:beforeAutospacing="0" w:after="0" w:afterAutospacing="0" w:line="420" w:lineRule="atLeast"/>
              <w:ind w:firstLine="685"/>
              <w:jc w:val="center"/>
              <w:rPr>
                <w:color w:val="000000"/>
              </w:rPr>
            </w:pPr>
          </w:p>
        </w:tc>
        <w:tc>
          <w:tcPr>
            <w:tcW w:w="1015" w:type="dxa"/>
            <w:tcBorders>
              <w:top w:val="single" w:sz="0" w:space="0" w:color="auto"/>
              <w:left w:val="single" w:sz="0" w:space="0" w:color="auto"/>
              <w:bottom w:val="single" w:sz="0" w:space="0" w:color="auto"/>
            </w:tcBorders>
            <w:shd w:val="clear" w:color="auto" w:fill="00B050"/>
            <w:vAlign w:val="center"/>
          </w:tcPr>
          <w:p w:rsidR="00456D9B" w:rsidRPr="004A2E8E" w:rsidRDefault="00456D9B" w:rsidP="00DB7639">
            <w:pPr>
              <w:jc w:val="right"/>
              <w:rPr>
                <w:sz w:val="20"/>
                <w:szCs w:val="20"/>
              </w:rPr>
            </w:pP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pStyle w:val="af1"/>
              <w:spacing w:before="0" w:beforeAutospacing="0" w:after="0" w:afterAutospacing="0" w:line="420" w:lineRule="atLeast"/>
              <w:ind w:firstLineChars="200" w:firstLine="400"/>
              <w:rPr>
                <w:color w:val="000000"/>
              </w:rPr>
            </w:pPr>
            <w:r>
              <w:rPr>
                <w:rFonts w:cs="Times New Roman"/>
                <w:color w:val="000000"/>
                <w:kern w:val="2"/>
                <w:sz w:val="20"/>
                <w:szCs w:val="20"/>
              </w:rPr>
              <w:t>（一）回应公众关注热点或重大舆情数（不同方式回应同一热点或舆情计1次）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1389</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（二）通过不同渠道和方式回应解读的情况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1.参加或举办新闻发布会总次数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65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其中：主要负责同志参加新闻发布会次数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8</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105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其中：主要负责同志参加政府网站在线访谈次数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1</w:t>
            </w:r>
            <w:r w:rsidRPr="004A2E8E">
              <w:rPr>
                <w:rFonts w:ascii="宋体" w:hAnsi="宋体" w:cs="宋体" w:hint="eastAsia"/>
                <w:color w:val="000000"/>
                <w:sz w:val="20"/>
                <w:szCs w:val="20"/>
              </w:rPr>
              <w:t>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3.政策解读稿件发布数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篇</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309</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lastRenderedPageBreak/>
              <w:t xml:space="preserve">　　　　　4.微博微信回应事件数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1046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5.其他方式回应事件数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1332</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Pr>
                <w:rFonts w:ascii="黑体" w:eastAsia="黑体" w:hAnsi="宋体" w:hint="eastAsia"/>
                <w:color w:val="000000"/>
                <w:sz w:val="20"/>
                <w:szCs w:val="20"/>
              </w:rPr>
              <w:t>三、依申请公开情况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pStyle w:val="af1"/>
              <w:spacing w:before="0" w:beforeAutospacing="0" w:after="0" w:afterAutospacing="0" w:line="420" w:lineRule="atLeast"/>
              <w:ind w:firstLine="685"/>
              <w:jc w:val="center"/>
              <w:rPr>
                <w:color w:val="000000"/>
              </w:rPr>
            </w:pPr>
          </w:p>
        </w:tc>
        <w:tc>
          <w:tcPr>
            <w:tcW w:w="1015" w:type="dxa"/>
            <w:tcBorders>
              <w:top w:val="single" w:sz="0" w:space="0" w:color="auto"/>
              <w:left w:val="single" w:sz="0" w:space="0" w:color="auto"/>
              <w:bottom w:val="single" w:sz="0" w:space="0" w:color="auto"/>
            </w:tcBorders>
            <w:shd w:val="clear" w:color="auto" w:fill="00B050"/>
            <w:vAlign w:val="center"/>
          </w:tcPr>
          <w:p w:rsidR="00456D9B" w:rsidRPr="004A2E8E" w:rsidRDefault="00456D9B" w:rsidP="00DB7639">
            <w:pPr>
              <w:jc w:val="right"/>
              <w:rPr>
                <w:sz w:val="20"/>
                <w:szCs w:val="20"/>
              </w:rPr>
            </w:pP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（一）收到申请数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w:t>
            </w:r>
            <w:r>
              <w:rPr>
                <w:rFonts w:ascii="宋体" w:hAnsi="宋体" w:cs="宋体" w:hint="eastAsia"/>
                <w:color w:val="000000"/>
                <w:sz w:val="20"/>
                <w:szCs w:val="20"/>
              </w:rPr>
              <w:t>88</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1.当面申请数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2.传真申请数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49</w:t>
            </w:r>
          </w:p>
        </w:tc>
      </w:tr>
      <w:tr w:rsidR="00456D9B" w:rsidTr="00DB7639">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3.网络申请数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255</w:t>
            </w:r>
          </w:p>
        </w:tc>
      </w:tr>
      <w:tr w:rsidR="00456D9B" w:rsidTr="00DB7639">
        <w:trPr>
          <w:trHeight w:hRule="exact" w:val="400"/>
          <w:jc w:val="center"/>
        </w:trPr>
        <w:tc>
          <w:tcPr>
            <w:tcW w:w="7433" w:type="dxa"/>
            <w:tcBorders>
              <w:top w:val="single" w:sz="4" w:space="0" w:color="auto"/>
              <w:left w:val="single" w:sz="4" w:space="0" w:color="auto"/>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4.信函申请数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98</w:t>
            </w:r>
          </w:p>
        </w:tc>
      </w:tr>
      <w:tr w:rsidR="00456D9B" w:rsidTr="00DB7639">
        <w:trPr>
          <w:trHeight w:hRule="exact" w:val="400"/>
          <w:jc w:val="center"/>
        </w:trPr>
        <w:tc>
          <w:tcPr>
            <w:tcW w:w="7433" w:type="dxa"/>
            <w:tcBorders>
              <w:top w:val="single" w:sz="4" w:space="0" w:color="auto"/>
              <w:left w:val="single" w:sz="4" w:space="0" w:color="auto"/>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hint="eastAsia"/>
                <w:color w:val="000000"/>
                <w:sz w:val="20"/>
                <w:szCs w:val="20"/>
              </w:rPr>
              <w:t xml:space="preserve">          5.其他形式</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（二）申请办结数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w:t>
            </w:r>
            <w:r>
              <w:rPr>
                <w:rFonts w:ascii="宋体" w:hAnsi="宋体" w:cs="宋体" w:hint="eastAsia"/>
                <w:color w:val="000000"/>
                <w:sz w:val="20"/>
                <w:szCs w:val="20"/>
              </w:rPr>
              <w:t>65</w:t>
            </w:r>
          </w:p>
        </w:tc>
      </w:tr>
      <w:tr w:rsidR="00456D9B" w:rsidTr="00DB7639">
        <w:trPr>
          <w:trHeight w:hRule="exact" w:val="498"/>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1.按时办结数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404</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2.延期办结数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61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（三）申请答复数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w:t>
            </w:r>
            <w:r>
              <w:rPr>
                <w:rFonts w:ascii="宋体" w:hAnsi="宋体" w:cs="宋体" w:hint="eastAsia"/>
                <w:color w:val="000000"/>
                <w:sz w:val="20"/>
                <w:szCs w:val="20"/>
              </w:rPr>
              <w:t>65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1.属于已主动公开范围数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53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144</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3.同意部分公开答复数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116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4.不同意公开答复数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其中：涉及国家秘密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涉及商业秘密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涉及个人隐私</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2</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危及国家安全、公共安全、经济安全和社会稳定</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不是《条例》所指政府信息</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法律法规规定的其他情形</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5.不属于本行政机关公开数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6.申请信息不存在数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42</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7.告知作出更改补充数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19</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8.告知通过其他途径办理数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32</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Pr>
                <w:rFonts w:ascii="黑体" w:eastAsia="黑体" w:hAnsi="宋体" w:hint="eastAsia"/>
                <w:color w:val="000000"/>
                <w:sz w:val="20"/>
                <w:szCs w:val="20"/>
              </w:rPr>
              <w:t>四、行政复议数量</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67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56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5</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6</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Pr>
                <w:rFonts w:ascii="黑体" w:eastAsia="黑体" w:hAnsi="宋体" w:hint="eastAsia"/>
                <w:color w:val="000000"/>
                <w:sz w:val="20"/>
                <w:szCs w:val="20"/>
              </w:rPr>
              <w:t>五、行政诉讼数量</w:t>
            </w:r>
          </w:p>
        </w:tc>
        <w:tc>
          <w:tcPr>
            <w:tcW w:w="1002"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95</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80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2</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lastRenderedPageBreak/>
              <w:t xml:space="preserve">　　（三）其他情形数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13</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六、被举报投诉数量</w:t>
            </w:r>
          </w:p>
        </w:tc>
        <w:tc>
          <w:tcPr>
            <w:tcW w:w="1002"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182</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（一）维持具体行政行为数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r w:rsidRPr="004A2E8E">
              <w:rPr>
                <w:rFonts w:ascii="宋体" w:hAnsi="宋体" w:hint="eastAsia"/>
                <w:color w:val="000000"/>
                <w:sz w:val="20"/>
                <w:szCs w:val="20"/>
              </w:rPr>
              <w:t>176</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（二）被纠错数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r w:rsidRPr="004A2E8E">
              <w:rPr>
                <w:rFonts w:ascii="宋体" w:hAnsi="宋体" w:hint="eastAsia"/>
                <w:color w:val="000000"/>
                <w:sz w:val="20"/>
                <w:szCs w:val="20"/>
              </w:rPr>
              <w:t>5</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（三）其他情形数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r w:rsidRPr="004A2E8E">
              <w:rPr>
                <w:rFonts w:ascii="宋体" w:hAnsi="宋体" w:hint="eastAsia"/>
                <w:color w:val="000000"/>
                <w:sz w:val="20"/>
                <w:szCs w:val="20"/>
              </w:rPr>
              <w:t>1</w:t>
            </w:r>
          </w:p>
        </w:tc>
      </w:tr>
      <w:tr w:rsidR="00456D9B" w:rsidTr="00456D9B">
        <w:trPr>
          <w:trHeight w:hRule="exact" w:val="562"/>
          <w:jc w:val="center"/>
        </w:trPr>
        <w:tc>
          <w:tcPr>
            <w:tcW w:w="7433"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456D9B" w:rsidRDefault="00456D9B" w:rsidP="00DB7639">
            <w:pPr>
              <w:spacing w:line="420" w:lineRule="atLeast"/>
              <w:rPr>
                <w:rFonts w:ascii="宋体" w:hAnsi="宋体"/>
                <w:color w:val="000000"/>
                <w:sz w:val="20"/>
                <w:szCs w:val="20"/>
              </w:rPr>
            </w:pPr>
          </w:p>
        </w:tc>
        <w:tc>
          <w:tcPr>
            <w:tcW w:w="1002"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Pr="004A2E8E" w:rsidRDefault="00456D9B" w:rsidP="00DB7639">
            <w:pPr>
              <w:spacing w:line="420" w:lineRule="atLeast"/>
              <w:jc w:val="right"/>
              <w:rPr>
                <w:rFonts w:ascii="宋体" w:hAnsi="宋体"/>
                <w:color w:val="000000"/>
                <w:sz w:val="20"/>
                <w:szCs w:val="20"/>
              </w:rPr>
            </w:pPr>
            <w:r w:rsidRPr="004A2E8E">
              <w:rPr>
                <w:rFonts w:ascii="宋体" w:hAnsi="宋体" w:hint="eastAsia"/>
                <w:color w:val="000000"/>
                <w:sz w:val="20"/>
                <w:szCs w:val="20"/>
              </w:rPr>
              <w:t>4165</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r w:rsidRPr="004A2E8E">
              <w:rPr>
                <w:rFonts w:ascii="宋体" w:hAnsi="宋体" w:hint="eastAsia"/>
                <w:color w:val="000000"/>
                <w:sz w:val="20"/>
                <w:szCs w:val="20"/>
              </w:rPr>
              <w:t>4088</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3</w:t>
            </w:r>
            <w:r w:rsidRPr="004A2E8E">
              <w:rPr>
                <w:rFonts w:ascii="宋体" w:hAnsi="宋体" w:hint="eastAsia"/>
                <w:color w:val="000000"/>
                <w:sz w:val="20"/>
                <w:szCs w:val="20"/>
              </w:rPr>
              <w:t>80</w:t>
            </w:r>
            <w:r>
              <w:rPr>
                <w:rFonts w:ascii="宋体" w:hAnsi="宋体" w:hint="eastAsia"/>
                <w:color w:val="000000"/>
                <w:sz w:val="20"/>
                <w:szCs w:val="20"/>
              </w:rPr>
              <w:t>0</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八、开通政府信息公开网站（或设立门户网站信息公开专栏）数</w:t>
            </w:r>
          </w:p>
        </w:tc>
        <w:tc>
          <w:tcPr>
            <w:tcW w:w="1002"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Pr="004A2E8E" w:rsidRDefault="00456D9B" w:rsidP="00DB7639">
            <w:pPr>
              <w:spacing w:line="420" w:lineRule="atLeast"/>
              <w:jc w:val="right"/>
              <w:rPr>
                <w:rFonts w:ascii="宋体" w:hAnsi="宋体"/>
                <w:color w:val="000000"/>
                <w:sz w:val="20"/>
                <w:szCs w:val="20"/>
              </w:rPr>
            </w:pP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市政府及其部门门户网站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A6326B" w:rsidRDefault="00456D9B" w:rsidP="00DB7639">
            <w:pPr>
              <w:spacing w:line="420" w:lineRule="atLeast"/>
              <w:jc w:val="right"/>
              <w:rPr>
                <w:rFonts w:ascii="宋体" w:hAnsi="宋体"/>
                <w:color w:val="000000"/>
                <w:sz w:val="20"/>
                <w:szCs w:val="20"/>
                <w:highlight w:val="yellow"/>
              </w:rPr>
            </w:pPr>
            <w:r w:rsidRPr="00A6326B">
              <w:rPr>
                <w:rFonts w:ascii="宋体" w:hAnsi="宋体" w:hint="eastAsia"/>
                <w:color w:val="000000"/>
                <w:sz w:val="20"/>
                <w:szCs w:val="20"/>
              </w:rPr>
              <w:t>5</w:t>
            </w:r>
            <w:r>
              <w:rPr>
                <w:rFonts w:ascii="宋体" w:hAnsi="宋体" w:hint="eastAsia"/>
                <w:color w:val="000000"/>
                <w:sz w:val="20"/>
                <w:szCs w:val="20"/>
              </w:rPr>
              <w:t>6</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黑体" w:eastAsia="黑体" w:hAnsi="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九、市政府公报发行量</w:t>
            </w:r>
          </w:p>
        </w:tc>
        <w:tc>
          <w:tcPr>
            <w:tcW w:w="1002"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Default="00456D9B" w:rsidP="00DB7639">
            <w:pPr>
              <w:spacing w:line="420" w:lineRule="atLeast"/>
              <w:jc w:val="center"/>
              <w:rPr>
                <w:rFonts w:ascii="黑体" w:eastAsia="黑体" w:hAnsi="宋体"/>
                <w:color w:val="000000"/>
                <w:sz w:val="20"/>
                <w:szCs w:val="20"/>
              </w:rPr>
            </w:pPr>
          </w:p>
        </w:tc>
        <w:tc>
          <w:tcPr>
            <w:tcW w:w="1015"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Pr="004A2E8E" w:rsidRDefault="00456D9B" w:rsidP="00DB7639">
            <w:pPr>
              <w:spacing w:line="420" w:lineRule="atLeast"/>
              <w:jc w:val="right"/>
              <w:rPr>
                <w:rFonts w:ascii="黑体" w:eastAsia="黑体" w:hAnsi="宋体"/>
                <w:b/>
                <w:color w:val="000000"/>
                <w:sz w:val="20"/>
                <w:szCs w:val="20"/>
              </w:rPr>
            </w:pP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公报发行期数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期</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黑体" w:eastAsia="黑体" w:hAnsi="宋体"/>
                <w:color w:val="000000"/>
                <w:sz w:val="20"/>
                <w:szCs w:val="20"/>
              </w:rPr>
            </w:pPr>
            <w:r w:rsidRPr="004A2E8E">
              <w:rPr>
                <w:rFonts w:ascii="黑体" w:eastAsia="黑体" w:hAnsi="宋体" w:hint="eastAsia"/>
                <w:color w:val="000000"/>
                <w:sz w:val="20"/>
                <w:szCs w:val="20"/>
              </w:rPr>
              <w:t>17</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hint="eastAsia"/>
                <w:color w:val="000000"/>
                <w:sz w:val="20"/>
                <w:szCs w:val="20"/>
              </w:rPr>
              <w:t>（二）公报发行总份数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份</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黑体" w:eastAsia="黑体" w:hAnsi="宋体"/>
                <w:color w:val="000000"/>
                <w:sz w:val="20"/>
                <w:szCs w:val="20"/>
              </w:rPr>
            </w:pPr>
            <w:r w:rsidRPr="004A2E8E">
              <w:rPr>
                <w:rFonts w:ascii="黑体" w:eastAsia="黑体" w:hAnsi="宋体" w:hint="eastAsia"/>
                <w:color w:val="000000"/>
                <w:sz w:val="20"/>
                <w:szCs w:val="20"/>
              </w:rPr>
              <w:t>75650</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十、设置政府信息查阅点数</w:t>
            </w:r>
          </w:p>
        </w:tc>
        <w:tc>
          <w:tcPr>
            <w:tcW w:w="1002"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Pr="004A2E8E" w:rsidRDefault="00456D9B" w:rsidP="00DB7639">
            <w:pPr>
              <w:widowControl/>
              <w:spacing w:line="420" w:lineRule="atLeast"/>
              <w:jc w:val="right"/>
              <w:rPr>
                <w:rFonts w:ascii="黑体" w:eastAsia="黑体" w:hAnsi="宋体"/>
                <w:color w:val="000000"/>
                <w:sz w:val="20"/>
                <w:szCs w:val="20"/>
              </w:rPr>
            </w:pP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67</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黑体" w:eastAsia="黑体" w:hAnsi="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黑体" w:eastAsia="黑体" w:hAnsi="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十一、查阅点接待人数</w:t>
            </w:r>
          </w:p>
        </w:tc>
        <w:tc>
          <w:tcPr>
            <w:tcW w:w="1002"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Default="00456D9B" w:rsidP="00DB7639">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00B050"/>
            <w:vAlign w:val="center"/>
          </w:tcPr>
          <w:p w:rsidR="00456D9B" w:rsidRPr="004A2E8E" w:rsidRDefault="00456D9B" w:rsidP="00DB7639">
            <w:pPr>
              <w:widowControl/>
              <w:spacing w:line="420" w:lineRule="atLeast"/>
              <w:jc w:val="right"/>
              <w:rPr>
                <w:rFonts w:ascii="黑体" w:eastAsia="黑体" w:hAnsi="宋体"/>
                <w:color w:val="000000"/>
                <w:sz w:val="20"/>
                <w:szCs w:val="20"/>
              </w:rPr>
            </w:pP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widowControl/>
              <w:spacing w:line="420" w:lineRule="atLeast"/>
              <w:jc w:val="right"/>
              <w:rPr>
                <w:rFonts w:ascii="黑体" w:eastAsia="黑体" w:hAnsi="宋体"/>
                <w:color w:val="000000"/>
                <w:sz w:val="20"/>
                <w:szCs w:val="20"/>
              </w:rPr>
            </w:pPr>
            <w:r w:rsidRPr="004A2E8E">
              <w:rPr>
                <w:rFonts w:ascii="黑体" w:eastAsia="黑体" w:hAnsi="宋体" w:hint="eastAsia"/>
                <w:color w:val="000000"/>
                <w:sz w:val="20"/>
                <w:szCs w:val="20"/>
              </w:rPr>
              <w:t>14462</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widowControl/>
              <w:spacing w:line="420" w:lineRule="atLeast"/>
              <w:jc w:val="right"/>
              <w:rPr>
                <w:rFonts w:ascii="黑体" w:eastAsia="黑体" w:hAnsi="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widowControl/>
              <w:spacing w:line="420" w:lineRule="atLeast"/>
              <w:jc w:val="right"/>
              <w:rPr>
                <w:rFonts w:ascii="黑体" w:eastAsia="黑体" w:hAnsi="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十二、机构建设和保障经费情况</w:t>
            </w:r>
          </w:p>
        </w:tc>
        <w:tc>
          <w:tcPr>
            <w:tcW w:w="1002"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Pr="004A2E8E" w:rsidRDefault="00456D9B" w:rsidP="00DB7639">
            <w:pPr>
              <w:spacing w:line="420" w:lineRule="atLeast"/>
              <w:jc w:val="right"/>
              <w:rPr>
                <w:rFonts w:ascii="宋体" w:hAnsi="宋体" w:cs="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（一）政府信息公开工作专门机构数</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（二）设置政府信息公开查阅点数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67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（三）从事政府信息公开工作人员数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239</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1.专职人员数（不包括政府公报及政府网站工作人员数）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33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2.兼职人员数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206</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w:t>
            </w:r>
            <w:r>
              <w:rPr>
                <w:rFonts w:ascii="宋体" w:hAnsi="宋体" w:hint="eastAsia"/>
                <w:color w:val="000000"/>
                <w:sz w:val="20"/>
                <w:szCs w:val="20"/>
              </w:rPr>
              <w:t>）</w:t>
            </w:r>
            <w:r>
              <w:rPr>
                <w:rFonts w:ascii="宋体" w:hAnsi="宋体"/>
                <w:color w:val="000000"/>
                <w:sz w:val="20"/>
                <w:szCs w:val="20"/>
              </w:rPr>
              <w:t xml:space="preserve">　　　　　护等方面的经费）</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万元</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68.2</w:t>
            </w:r>
          </w:p>
        </w:tc>
      </w:tr>
      <w:tr w:rsidR="00456D9B" w:rsidTr="00456D9B">
        <w:trPr>
          <w:trHeight w:hRule="exact" w:val="400"/>
          <w:jc w:val="center"/>
        </w:trPr>
        <w:tc>
          <w:tcPr>
            <w:tcW w:w="7433"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Pr="00456D9B" w:rsidRDefault="00456D9B" w:rsidP="00DB7639">
            <w:pPr>
              <w:spacing w:line="420" w:lineRule="atLeast"/>
              <w:rPr>
                <w:rFonts w:ascii="黑体" w:eastAsia="黑体" w:hAnsi="宋体" w:cs="宋体"/>
                <w:b/>
                <w:color w:val="000000"/>
                <w:sz w:val="24"/>
              </w:rPr>
            </w:pPr>
            <w:r w:rsidRPr="00456D9B">
              <w:rPr>
                <w:rFonts w:ascii="黑体" w:eastAsia="黑体" w:hAnsi="宋体" w:hint="eastAsia"/>
                <w:b/>
                <w:color w:val="000000"/>
                <w:sz w:val="20"/>
                <w:szCs w:val="20"/>
              </w:rPr>
              <w:t>十三、政府信息公开会议和培训情况</w:t>
            </w:r>
          </w:p>
        </w:tc>
        <w:tc>
          <w:tcPr>
            <w:tcW w:w="1002"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single" w:sz="4" w:space="0" w:color="auto"/>
              <w:left w:val="outset" w:sz="6" w:space="0" w:color="000000"/>
              <w:bottom w:val="single" w:sz="4" w:space="0" w:color="auto"/>
              <w:right w:val="outset" w:sz="6" w:space="0" w:color="000000"/>
              <w:tr2bl w:val="nil"/>
            </w:tcBorders>
            <w:shd w:val="clear" w:color="auto" w:fill="00B050"/>
            <w:vAlign w:val="center"/>
          </w:tcPr>
          <w:p w:rsidR="00456D9B" w:rsidRPr="004A2E8E" w:rsidRDefault="00456D9B" w:rsidP="00DB7639">
            <w:pPr>
              <w:spacing w:line="420" w:lineRule="atLeast"/>
              <w:jc w:val="right"/>
              <w:rPr>
                <w:rFonts w:ascii="宋体" w:hAnsi="宋体" w:cs="宋体"/>
                <w:color w:val="000000"/>
                <w:sz w:val="20"/>
                <w:szCs w:val="20"/>
              </w:rPr>
            </w:pP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73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（二）举办各类培训班数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sidRPr="004A2E8E">
              <w:rPr>
                <w:rFonts w:ascii="宋体" w:hAnsi="宋体" w:cs="宋体" w:hint="eastAsia"/>
                <w:color w:val="000000"/>
                <w:sz w:val="20"/>
                <w:szCs w:val="20"/>
              </w:rPr>
              <w:t>60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（三）接受培训人员数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4A2E8E" w:rsidRDefault="00456D9B" w:rsidP="00DB7639">
            <w:pPr>
              <w:spacing w:line="420" w:lineRule="atLeast"/>
              <w:jc w:val="right"/>
              <w:rPr>
                <w:rFonts w:ascii="宋体" w:hAnsi="宋体" w:cs="宋体"/>
                <w:color w:val="000000"/>
                <w:sz w:val="20"/>
                <w:szCs w:val="20"/>
              </w:rPr>
            </w:pPr>
            <w:r>
              <w:rPr>
                <w:rFonts w:ascii="宋体" w:hAnsi="宋体" w:cs="宋体" w:hint="eastAsia"/>
                <w:color w:val="000000"/>
                <w:sz w:val="20"/>
                <w:szCs w:val="20"/>
              </w:rPr>
              <w:t>1</w:t>
            </w:r>
            <w:r w:rsidRPr="004A2E8E">
              <w:rPr>
                <w:rFonts w:ascii="宋体" w:hAnsi="宋体" w:cs="宋体" w:hint="eastAsia"/>
                <w:color w:val="000000"/>
                <w:sz w:val="20"/>
                <w:szCs w:val="20"/>
              </w:rPr>
              <w:t>964</w:t>
            </w:r>
          </w:p>
        </w:tc>
      </w:tr>
    </w:tbl>
    <w:p w:rsidR="00802292" w:rsidRDefault="00802292" w:rsidP="00802292">
      <w:pPr>
        <w:rPr>
          <w:rFonts w:ascii="宋体" w:hAnsi="宋体"/>
          <w:b/>
        </w:rPr>
      </w:pPr>
    </w:p>
    <w:p w:rsidR="00802292" w:rsidRPr="00242A5D" w:rsidRDefault="00802292" w:rsidP="00802292">
      <w:pPr>
        <w:jc w:val="center"/>
        <w:rPr>
          <w:rFonts w:ascii="宋体" w:hAnsi="宋体"/>
          <w:b/>
          <w:sz w:val="32"/>
        </w:rPr>
      </w:pPr>
      <w:r w:rsidRPr="00242A5D">
        <w:rPr>
          <w:rFonts w:ascii="宋体" w:hAnsi="宋体" w:hint="eastAsia"/>
          <w:b/>
          <w:sz w:val="32"/>
        </w:rPr>
        <w:t>2017年度政府信息公开工作情况统计表</w:t>
      </w:r>
    </w:p>
    <w:p w:rsidR="00802292" w:rsidRDefault="00802292" w:rsidP="00802292">
      <w:pPr>
        <w:jc w:val="center"/>
        <w:rPr>
          <w:rFonts w:ascii="宋体" w:hAnsi="宋体"/>
          <w:b/>
          <w:sz w:val="28"/>
          <w:szCs w:val="28"/>
        </w:rPr>
      </w:pPr>
      <w:r>
        <w:rPr>
          <w:rFonts w:ascii="宋体" w:hAnsi="宋体" w:hint="eastAsia"/>
          <w:b/>
          <w:sz w:val="28"/>
          <w:szCs w:val="28"/>
        </w:rPr>
        <w:t>（</w:t>
      </w:r>
      <w:r w:rsidR="00456D9B">
        <w:rPr>
          <w:rFonts w:ascii="宋体" w:hAnsi="宋体" w:hint="eastAsia"/>
          <w:b/>
          <w:sz w:val="28"/>
          <w:szCs w:val="28"/>
        </w:rPr>
        <w:t>淄博市</w:t>
      </w:r>
      <w:r>
        <w:rPr>
          <w:rFonts w:ascii="宋体" w:hAnsi="宋体" w:hint="eastAsia"/>
          <w:b/>
          <w:sz w:val="28"/>
          <w:szCs w:val="28"/>
        </w:rPr>
        <w:t>）</w:t>
      </w:r>
    </w:p>
    <w:tbl>
      <w:tblPr>
        <w:tblW w:w="9450" w:type="dxa"/>
        <w:jc w:val="center"/>
        <w:tblBorders>
          <w:top w:val="single" w:sz="6" w:space="0" w:color="0A0A0A"/>
          <w:left w:val="single" w:sz="6" w:space="0" w:color="0A0A0A"/>
          <w:bottom w:val="single" w:sz="6" w:space="0" w:color="0A0A0A"/>
          <w:right w:val="single" w:sz="6" w:space="0" w:color="0A0A0A"/>
        </w:tblBorders>
        <w:shd w:val="clear" w:color="auto" w:fill="FFFFFF"/>
        <w:tblLayout w:type="fixed"/>
        <w:tblCellMar>
          <w:left w:w="0" w:type="dxa"/>
          <w:right w:w="0" w:type="dxa"/>
        </w:tblCellMar>
        <w:tblLook w:val="0000" w:firstRow="0" w:lastRow="0" w:firstColumn="0" w:lastColumn="0" w:noHBand="0" w:noVBand="0"/>
      </w:tblPr>
      <w:tblGrid>
        <w:gridCol w:w="7433"/>
        <w:gridCol w:w="1002"/>
        <w:gridCol w:w="1015"/>
      </w:tblGrid>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pStyle w:val="af1"/>
              <w:spacing w:before="0" w:beforeAutospacing="0" w:after="0" w:afterAutospacing="0" w:line="420" w:lineRule="atLeast"/>
              <w:ind w:firstLine="685"/>
              <w:jc w:val="center"/>
              <w:rPr>
                <w:color w:val="000000"/>
              </w:rPr>
            </w:pPr>
            <w:r>
              <w:rPr>
                <w:rStyle w:val="a8"/>
                <w:rFonts w:hint="eastAsia"/>
                <w:color w:val="000000"/>
                <w:sz w:val="20"/>
                <w:szCs w:val="20"/>
              </w:rPr>
              <w:t>统　计　指　标</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Style w:val="a8"/>
                <w:rFonts w:ascii="宋体" w:hAnsi="宋体" w:hint="eastAsia"/>
                <w:color w:val="000000"/>
                <w:sz w:val="20"/>
                <w:szCs w:val="20"/>
              </w:rPr>
              <w:t>单位</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Style w:val="a8"/>
                <w:rFonts w:ascii="宋体" w:hAnsi="宋体" w:hint="eastAsia"/>
                <w:color w:val="000000"/>
                <w:sz w:val="20"/>
                <w:szCs w:val="20"/>
              </w:rPr>
              <w:t>统计数</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Pr="005709D3" w:rsidRDefault="00456D9B" w:rsidP="00DB7639">
            <w:pPr>
              <w:spacing w:line="420" w:lineRule="atLeast"/>
              <w:rPr>
                <w:rFonts w:ascii="黑体" w:eastAsia="黑体" w:hAnsi="宋体" w:cs="宋体"/>
                <w:b/>
                <w:color w:val="000000"/>
                <w:sz w:val="24"/>
              </w:rPr>
            </w:pPr>
            <w:r w:rsidRPr="005709D3">
              <w:rPr>
                <w:rFonts w:ascii="黑体" w:eastAsia="黑体" w:hAnsi="宋体" w:hint="eastAsia"/>
                <w:b/>
                <w:color w:val="000000"/>
                <w:sz w:val="20"/>
                <w:szCs w:val="20"/>
              </w:rPr>
              <w:t>一、主动公开情况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olor w:val="000000"/>
                <w:sz w:val="20"/>
                <w:szCs w:val="20"/>
              </w:rPr>
            </w:pPr>
            <w:r>
              <w:rPr>
                <w:rFonts w:ascii="宋体" w:hAnsi="宋体"/>
                <w:color w:val="000000"/>
                <w:sz w:val="20"/>
                <w:szCs w:val="20"/>
              </w:rPr>
              <w:t xml:space="preserve">　</w:t>
            </w:r>
          </w:p>
          <w:p w:rsidR="00456D9B" w:rsidRDefault="00456D9B" w:rsidP="00DB7639">
            <w:pPr>
              <w:spacing w:line="420" w:lineRule="atLeast"/>
              <w:jc w:val="right"/>
              <w:rPr>
                <w:rFonts w:ascii="宋体" w:hAnsi="宋体" w:cs="宋体"/>
                <w:color w:val="000000"/>
                <w:sz w:val="24"/>
              </w:rPr>
            </w:pP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（一）主动公开政府信息数</w:t>
            </w:r>
            <w:r>
              <w:rPr>
                <w:rFonts w:ascii="宋体" w:hAnsi="宋体" w:hint="eastAsia"/>
                <w:color w:val="000000"/>
                <w:sz w:val="20"/>
                <w:szCs w:val="20"/>
              </w:rPr>
              <w:t>（不同渠道和方式公开相同信息计1条）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100651</w:t>
            </w:r>
          </w:p>
          <w:p w:rsidR="00456D9B" w:rsidRDefault="00456D9B" w:rsidP="00DB7639">
            <w:pPr>
              <w:spacing w:line="420" w:lineRule="atLeast"/>
              <w:jc w:val="right"/>
              <w:rPr>
                <w:rFonts w:ascii="宋体" w:hAnsi="宋体" w:cs="宋体"/>
                <w:color w:val="000000"/>
                <w:sz w:val="24"/>
              </w:rPr>
            </w:pPr>
            <w:r>
              <w:rPr>
                <w:rFonts w:ascii="宋体" w:hAnsi="宋体"/>
                <w:color w:val="000000"/>
                <w:sz w:val="20"/>
                <w:szCs w:val="20"/>
              </w:rPr>
              <w:t xml:space="preserve">　　　</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其中：主动公开规范性文件数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263EC3" w:rsidRDefault="00456D9B" w:rsidP="00DB7639">
            <w:pPr>
              <w:spacing w:line="420" w:lineRule="atLeast"/>
              <w:jc w:val="right"/>
              <w:rPr>
                <w:rFonts w:ascii="宋体" w:hAnsi="宋体" w:cs="宋体"/>
                <w:color w:val="000000"/>
                <w:sz w:val="24"/>
              </w:rPr>
            </w:pPr>
            <w:r w:rsidRPr="00263EC3">
              <w:rPr>
                <w:rFonts w:ascii="宋体" w:hAnsi="宋体" w:hint="eastAsia"/>
                <w:color w:val="000000"/>
                <w:sz w:val="20"/>
                <w:szCs w:val="20"/>
              </w:rPr>
              <w:t>239</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制发规范性文件总数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263EC3" w:rsidRDefault="00456D9B" w:rsidP="00DB7639">
            <w:pPr>
              <w:spacing w:line="420" w:lineRule="atLeast"/>
              <w:jc w:val="right"/>
              <w:rPr>
                <w:rFonts w:ascii="宋体" w:hAnsi="宋体" w:cs="宋体"/>
                <w:color w:val="000000"/>
                <w:sz w:val="24"/>
              </w:rPr>
            </w:pPr>
            <w:r w:rsidRPr="00263EC3">
              <w:rPr>
                <w:rFonts w:ascii="宋体" w:hAnsi="宋体"/>
                <w:color w:val="000000"/>
                <w:sz w:val="20"/>
                <w:szCs w:val="20"/>
              </w:rPr>
              <w:t xml:space="preserve">　</w:t>
            </w:r>
            <w:r w:rsidRPr="00263EC3">
              <w:rPr>
                <w:rFonts w:ascii="宋体" w:hAnsi="宋体" w:hint="eastAsia"/>
                <w:color w:val="000000"/>
                <w:sz w:val="20"/>
                <w:szCs w:val="20"/>
              </w:rPr>
              <w:t>239</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（二）通过不同渠道和方式公开政府信息的情况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color w:val="000000"/>
                <w:sz w:val="20"/>
                <w:szCs w:val="20"/>
              </w:rPr>
              <w:t xml:space="preserve">　</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1.政府公报公开政府信息数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sidRPr="00412FDA">
              <w:rPr>
                <w:rFonts w:ascii="宋体" w:hAnsi="宋体" w:hint="eastAsia"/>
                <w:color w:val="000000"/>
                <w:sz w:val="20"/>
                <w:szCs w:val="20"/>
              </w:rPr>
              <w:t>770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2.政府网站公开政府信息数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65975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3.政务微博公开政府信息数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32327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4.政务微信公开政府信息数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27140</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5.其他方式公开政府信息数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29439</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Pr="004A3C84" w:rsidRDefault="00456D9B" w:rsidP="00DB7639">
            <w:pPr>
              <w:spacing w:line="420" w:lineRule="atLeast"/>
              <w:rPr>
                <w:rFonts w:ascii="黑体" w:eastAsia="黑体" w:hAnsi="宋体" w:cs="宋体"/>
                <w:b/>
                <w:color w:val="000000"/>
                <w:sz w:val="24"/>
              </w:rPr>
            </w:pPr>
            <w:r w:rsidRPr="004A3C84">
              <w:rPr>
                <w:rFonts w:ascii="宋体" w:hAnsi="宋体" w:hint="eastAsia"/>
                <w:b/>
                <w:color w:val="000000"/>
                <w:sz w:val="20"/>
                <w:szCs w:val="20"/>
              </w:rPr>
              <w:t>二、回应解读情况（不同方式回应同一热点或舆情计1次）</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pStyle w:val="af1"/>
              <w:spacing w:before="0" w:beforeAutospacing="0" w:after="0" w:afterAutospacing="0" w:line="420" w:lineRule="atLeast"/>
              <w:ind w:firstLine="685"/>
              <w:jc w:val="center"/>
              <w:rPr>
                <w:color w:val="000000"/>
              </w:rPr>
            </w:pPr>
          </w:p>
        </w:tc>
        <w:tc>
          <w:tcPr>
            <w:tcW w:w="1015" w:type="dxa"/>
            <w:tcBorders>
              <w:top w:val="outset" w:sz="6" w:space="0" w:color="000000"/>
              <w:left w:val="single" w:sz="0" w:space="0" w:color="auto"/>
              <w:bottom w:val="outset" w:sz="6" w:space="0" w:color="000000"/>
              <w:right w:val="outset" w:sz="6" w:space="0" w:color="000000"/>
            </w:tcBorders>
            <w:shd w:val="clear" w:color="auto" w:fill="00B050"/>
            <w:vAlign w:val="center"/>
          </w:tcPr>
          <w:p w:rsidR="00456D9B" w:rsidRDefault="00456D9B" w:rsidP="00DB7639">
            <w:pPr>
              <w:jc w:val="right"/>
              <w:rPr>
                <w:sz w:val="20"/>
                <w:szCs w:val="20"/>
              </w:rPr>
            </w:pP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pStyle w:val="af1"/>
              <w:spacing w:before="0" w:beforeAutospacing="0" w:after="0" w:afterAutospacing="0" w:line="420" w:lineRule="atLeast"/>
              <w:ind w:firstLineChars="200" w:firstLine="400"/>
              <w:rPr>
                <w:color w:val="000000"/>
              </w:rPr>
            </w:pPr>
            <w:r>
              <w:rPr>
                <w:rFonts w:cs="Times New Roman"/>
                <w:color w:val="000000"/>
                <w:kern w:val="2"/>
                <w:sz w:val="20"/>
                <w:szCs w:val="20"/>
              </w:rPr>
              <w:t>（一）回应公众关注热点或重大舆情数（不同方式回应同一热点或舆情计1次）</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sidRPr="00412FDA">
              <w:rPr>
                <w:rFonts w:ascii="宋体" w:hAnsi="宋体" w:hint="eastAsia"/>
                <w:color w:val="000000"/>
                <w:sz w:val="20"/>
                <w:szCs w:val="20"/>
              </w:rPr>
              <w:t>6555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（二）通过不同渠道和方式回应解读的情况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FFFFFF"/>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color w:val="000000"/>
                <w:sz w:val="20"/>
                <w:szCs w:val="20"/>
              </w:rPr>
              <w:t xml:space="preserve">　</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1.参加或举办新闻发布会总次数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151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其中：主要负责同志参加新闻发布会次数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201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其中：主要负责同志参加政府网站在线访谈次数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53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3.政策解读稿件发布数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篇</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623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4.微博微信回应事件数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3C31A5" w:rsidRDefault="00456D9B" w:rsidP="00DB7639">
            <w:pPr>
              <w:spacing w:line="420" w:lineRule="atLeast"/>
              <w:jc w:val="right"/>
              <w:rPr>
                <w:rFonts w:ascii="宋体" w:hAnsi="宋体" w:cs="宋体"/>
                <w:color w:val="000000"/>
                <w:sz w:val="24"/>
                <w:highlight w:val="yellow"/>
              </w:rPr>
            </w:pPr>
            <w:r w:rsidRPr="00442B48">
              <w:rPr>
                <w:rFonts w:ascii="宋体" w:hAnsi="宋体" w:hint="eastAsia"/>
                <w:color w:val="000000"/>
                <w:sz w:val="20"/>
                <w:szCs w:val="20"/>
              </w:rPr>
              <w:t>1260</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5.其他方式回应事件数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3C31A5" w:rsidRDefault="00456D9B" w:rsidP="00DB7639">
            <w:pPr>
              <w:spacing w:line="420" w:lineRule="atLeast"/>
              <w:jc w:val="right"/>
              <w:rPr>
                <w:rFonts w:ascii="宋体" w:hAnsi="宋体" w:cs="宋体"/>
                <w:color w:val="000000"/>
                <w:sz w:val="24"/>
                <w:highlight w:val="yellow"/>
              </w:rPr>
            </w:pPr>
            <w:r w:rsidRPr="00442B48">
              <w:rPr>
                <w:rFonts w:ascii="宋体" w:hAnsi="宋体" w:hint="eastAsia"/>
                <w:color w:val="000000"/>
                <w:sz w:val="20"/>
                <w:szCs w:val="20"/>
              </w:rPr>
              <w:t>5432</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sidRPr="005709D3">
              <w:rPr>
                <w:rFonts w:ascii="黑体" w:eastAsia="黑体" w:hAnsi="宋体" w:hint="eastAsia"/>
                <w:b/>
                <w:color w:val="000000"/>
                <w:sz w:val="20"/>
                <w:szCs w:val="20"/>
              </w:rPr>
              <w:t>三、依申请公开情况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pStyle w:val="af1"/>
              <w:spacing w:before="0" w:beforeAutospacing="0" w:after="0" w:afterAutospacing="0" w:line="420" w:lineRule="atLeast"/>
              <w:ind w:firstLine="685"/>
              <w:jc w:val="center"/>
              <w:rPr>
                <w:color w:val="000000"/>
              </w:rPr>
            </w:pPr>
          </w:p>
        </w:tc>
        <w:tc>
          <w:tcPr>
            <w:tcW w:w="1015" w:type="dxa"/>
            <w:tcBorders>
              <w:top w:val="outset" w:sz="6" w:space="0" w:color="000000"/>
              <w:left w:val="single" w:sz="0" w:space="0" w:color="auto"/>
              <w:bottom w:val="outset" w:sz="6" w:space="0" w:color="000000"/>
              <w:right w:val="outset" w:sz="6" w:space="0" w:color="000000"/>
            </w:tcBorders>
            <w:shd w:val="clear" w:color="auto" w:fill="00B050"/>
            <w:vAlign w:val="center"/>
          </w:tcPr>
          <w:p w:rsidR="00456D9B" w:rsidRDefault="00456D9B" w:rsidP="00DB7639">
            <w:pPr>
              <w:jc w:val="right"/>
              <w:rPr>
                <w:sz w:val="20"/>
                <w:szCs w:val="20"/>
              </w:rPr>
            </w:pP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（一）收到申请数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1416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1.当面申请数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457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2.传真申请数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67</w:t>
            </w:r>
          </w:p>
        </w:tc>
      </w:tr>
      <w:tr w:rsidR="00456D9B" w:rsidTr="00DB7639">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3.网络申请数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313</w:t>
            </w:r>
          </w:p>
        </w:tc>
      </w:tr>
      <w:tr w:rsidR="00456D9B" w:rsidTr="00DB7639">
        <w:trPr>
          <w:trHeight w:hRule="exact" w:val="400"/>
          <w:jc w:val="center"/>
        </w:trPr>
        <w:tc>
          <w:tcPr>
            <w:tcW w:w="7433" w:type="dxa"/>
            <w:tcBorders>
              <w:top w:val="single" w:sz="4" w:space="0" w:color="auto"/>
              <w:left w:val="single" w:sz="4" w:space="0" w:color="auto"/>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4.信函申请数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579</w:t>
            </w:r>
          </w:p>
        </w:tc>
      </w:tr>
      <w:tr w:rsidR="00456D9B" w:rsidTr="00DB7639">
        <w:trPr>
          <w:trHeight w:hRule="exact" w:val="400"/>
          <w:jc w:val="center"/>
        </w:trPr>
        <w:tc>
          <w:tcPr>
            <w:tcW w:w="7433" w:type="dxa"/>
            <w:tcBorders>
              <w:top w:val="single" w:sz="4" w:space="0" w:color="auto"/>
              <w:left w:val="single" w:sz="4" w:space="0" w:color="auto"/>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hint="eastAsia"/>
                <w:color w:val="000000"/>
                <w:sz w:val="20"/>
                <w:szCs w:val="20"/>
              </w:rPr>
              <w:t xml:space="preserve">          5.其他形式</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（二）申请办结数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1346</w:t>
            </w:r>
          </w:p>
        </w:tc>
      </w:tr>
      <w:tr w:rsidR="00456D9B" w:rsidTr="00DB7639">
        <w:trPr>
          <w:trHeight w:hRule="exact" w:val="498"/>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1.按时办结数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1250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lastRenderedPageBreak/>
              <w:t xml:space="preserve">　　　　　2.延期办结数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96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（三）申请答复数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1346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1.属于已主动公开范围数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312</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508</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3.同意部分公开答复数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157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4.不同意公开答复数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41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其中：涉及国家秘密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涉及商业秘密</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涉及个人隐私</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危及国家安全、公共安全、经济安全和社会稳定</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不是《条例》所指政府信息</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法律法规规定的其他情形</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5.不属于本行政机关公开数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97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6.申请信息不存在数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110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7.告知作出更改补充数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35</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8.告知通过其他途径办理数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86</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sidRPr="005709D3">
              <w:rPr>
                <w:rFonts w:ascii="黑体" w:eastAsia="黑体" w:hAnsi="宋体" w:hint="eastAsia"/>
                <w:b/>
                <w:color w:val="000000"/>
                <w:sz w:val="20"/>
                <w:szCs w:val="20"/>
              </w:rPr>
              <w:t>四、行政复议数量</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180</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（一）维持具体行政行为数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91</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40</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49</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sidRPr="005709D3">
              <w:rPr>
                <w:rFonts w:ascii="黑体" w:eastAsia="黑体" w:hAnsi="宋体" w:hint="eastAsia"/>
                <w:b/>
                <w:color w:val="000000"/>
                <w:sz w:val="20"/>
                <w:szCs w:val="20"/>
              </w:rPr>
              <w:t>五、行政诉讼数量</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207</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（一）维持具体行政行为或者驳回原告诉讼请求数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143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（二）被依法纠错数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14</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（三）其他情形数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50</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六、被举报投诉数量</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件</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499</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（一）维持具体行政行为数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363</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（二）被纠错数</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134</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（三）其他情形数</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件</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2</w:t>
            </w:r>
          </w:p>
        </w:tc>
      </w:tr>
      <w:tr w:rsidR="00456D9B" w:rsidTr="00456D9B">
        <w:trPr>
          <w:trHeight w:hRule="exact" w:val="562"/>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b/>
                <w:bCs/>
                <w:color w:val="000000"/>
                <w:sz w:val="20"/>
                <w:szCs w:val="20"/>
              </w:rPr>
            </w:pPr>
            <w:r>
              <w:rPr>
                <w:rFonts w:ascii="宋体" w:hAnsi="宋体" w:hint="eastAsia"/>
                <w:b/>
                <w:bCs/>
                <w:color w:val="000000"/>
                <w:sz w:val="20"/>
                <w:szCs w:val="20"/>
              </w:rPr>
              <w:t>七、向图书馆、档案馆等查阅场所报送信息数</w:t>
            </w:r>
          </w:p>
          <w:p w:rsidR="00456D9B" w:rsidRDefault="00456D9B" w:rsidP="00DB7639">
            <w:pPr>
              <w:spacing w:line="420" w:lineRule="atLeast"/>
              <w:rPr>
                <w:rFonts w:ascii="宋体" w:hAnsi="宋体"/>
                <w:color w:val="000000"/>
                <w:sz w:val="20"/>
                <w:szCs w:val="20"/>
              </w:rPr>
            </w:pP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15409</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纸质文件数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14694</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（二）</w:t>
            </w:r>
            <w:r>
              <w:rPr>
                <w:rFonts w:ascii="宋体" w:hAnsi="宋体" w:hint="eastAsia"/>
                <w:color w:val="000000"/>
                <w:sz w:val="20"/>
                <w:szCs w:val="20"/>
              </w:rPr>
              <w:t>电子文件数</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olor w:val="000000"/>
                <w:sz w:val="20"/>
                <w:szCs w:val="20"/>
              </w:rPr>
            </w:pPr>
            <w:r>
              <w:rPr>
                <w:rFonts w:ascii="宋体" w:hAnsi="宋体" w:hint="eastAsia"/>
                <w:color w:val="000000"/>
                <w:sz w:val="20"/>
                <w:szCs w:val="20"/>
              </w:rPr>
              <w:t>条</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9592</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八、开通政府信息公开网站（或设立门户网站信息公开专栏）数</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olor w:val="000000"/>
                <w:sz w:val="20"/>
                <w:szCs w:val="20"/>
              </w:rPr>
            </w:pPr>
            <w:r>
              <w:rPr>
                <w:rFonts w:ascii="宋体" w:hAnsi="宋体" w:hint="eastAsia"/>
                <w:color w:val="000000"/>
                <w:sz w:val="20"/>
                <w:szCs w:val="20"/>
              </w:rPr>
              <w:t>73</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rPr>
                <w:rFonts w:ascii="宋体" w:hAnsi="宋体"/>
                <w:color w:val="000000"/>
                <w:sz w:val="20"/>
                <w:szCs w:val="20"/>
              </w:rPr>
            </w:pPr>
            <w:r>
              <w:rPr>
                <w:rFonts w:ascii="宋体" w:hAnsi="宋体"/>
                <w:color w:val="000000"/>
                <w:sz w:val="20"/>
                <w:szCs w:val="20"/>
              </w:rPr>
              <w:t xml:space="preserve">　　（一）</w:t>
            </w:r>
            <w:r>
              <w:rPr>
                <w:rFonts w:ascii="宋体" w:hAnsi="宋体" w:hint="eastAsia"/>
                <w:color w:val="000000"/>
                <w:sz w:val="20"/>
                <w:szCs w:val="20"/>
              </w:rPr>
              <w:t>市政府及其部门门户网站</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Pr="00B30D6C" w:rsidRDefault="00456D9B" w:rsidP="00DB7639">
            <w:pPr>
              <w:spacing w:line="420" w:lineRule="atLeast"/>
              <w:jc w:val="right"/>
              <w:rPr>
                <w:rFonts w:ascii="宋体" w:hAnsi="宋体"/>
                <w:color w:val="000000"/>
                <w:sz w:val="20"/>
                <w:szCs w:val="20"/>
                <w:highlight w:val="yellow"/>
              </w:rPr>
            </w:pPr>
            <w:r w:rsidRPr="002E14B7">
              <w:rPr>
                <w:rFonts w:ascii="宋体" w:hAnsi="宋体" w:hint="eastAsia"/>
                <w:color w:val="000000"/>
                <w:sz w:val="20"/>
                <w:szCs w:val="20"/>
              </w:rPr>
              <w:t>56</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县（市、区）政府门户网站</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Pr="002E14B7" w:rsidRDefault="00456D9B" w:rsidP="00DB7639">
            <w:pPr>
              <w:spacing w:line="420" w:lineRule="atLeast"/>
              <w:jc w:val="right"/>
              <w:rPr>
                <w:rFonts w:ascii="宋体" w:hAnsi="宋体"/>
                <w:color w:val="000000"/>
                <w:sz w:val="20"/>
                <w:szCs w:val="20"/>
                <w:highlight w:val="yellow"/>
              </w:rPr>
            </w:pPr>
            <w:r w:rsidRPr="002E14B7">
              <w:rPr>
                <w:rFonts w:ascii="宋体" w:hAnsi="宋体" w:hint="eastAsia"/>
                <w:color w:val="000000"/>
                <w:sz w:val="20"/>
                <w:szCs w:val="20"/>
              </w:rPr>
              <w:t>11</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lastRenderedPageBreak/>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乡镇政府（街道办事处）门户网站</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0</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九、市政府公报发行量</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spacing w:line="420" w:lineRule="atLeast"/>
              <w:jc w:val="center"/>
              <w:rPr>
                <w:rFonts w:ascii="黑体" w:eastAsia="黑体" w:hAnsi="宋体"/>
                <w:color w:val="000000"/>
                <w:sz w:val="20"/>
                <w:szCs w:val="20"/>
              </w:rPr>
            </w:pP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Pr="00BC5DF4" w:rsidRDefault="00456D9B" w:rsidP="00DB7639">
            <w:pPr>
              <w:spacing w:line="420" w:lineRule="atLeast"/>
              <w:jc w:val="right"/>
              <w:rPr>
                <w:rFonts w:ascii="黑体" w:eastAsia="黑体" w:hAnsi="宋体"/>
                <w:b/>
                <w:color w:val="000000"/>
                <w:sz w:val="20"/>
                <w:szCs w:val="20"/>
              </w:rPr>
            </w:pPr>
            <w:r w:rsidRPr="00BC5DF4">
              <w:rPr>
                <w:rFonts w:ascii="黑体" w:eastAsia="黑体" w:hAnsi="宋体"/>
                <w:b/>
                <w:color w:val="000000"/>
                <w:sz w:val="20"/>
                <w:szCs w:val="20"/>
              </w:rPr>
              <w:t xml:space="preserve">   </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公报发行期数</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期</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Pr="00BC5DF4"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17</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hint="eastAsia"/>
                <w:color w:val="000000"/>
                <w:sz w:val="20"/>
                <w:szCs w:val="20"/>
              </w:rPr>
              <w:t>（二）公报发行总份数</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份</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Pr="00BC5DF4"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75650</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十、设置政府信息查阅点数</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widowControl/>
              <w:spacing w:line="420" w:lineRule="atLeast"/>
              <w:jc w:val="right"/>
              <w:rPr>
                <w:rFonts w:ascii="黑体" w:eastAsia="黑体" w:hAnsi="宋体"/>
                <w:color w:val="000000"/>
                <w:sz w:val="20"/>
                <w:szCs w:val="20"/>
              </w:rPr>
            </w:pPr>
            <w:r>
              <w:rPr>
                <w:rFonts w:ascii="黑体" w:eastAsia="黑体" w:hAnsi="宋体" w:hint="eastAsia"/>
                <w:color w:val="000000"/>
                <w:sz w:val="20"/>
                <w:szCs w:val="20"/>
              </w:rPr>
              <w:t>374</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67</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219</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个</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黑体" w:eastAsia="黑体" w:hAnsi="宋体"/>
                <w:color w:val="000000"/>
                <w:sz w:val="20"/>
                <w:szCs w:val="20"/>
              </w:rPr>
            </w:pPr>
            <w:r>
              <w:rPr>
                <w:rFonts w:ascii="黑体" w:eastAsia="黑体" w:hAnsi="宋体" w:hint="eastAsia"/>
                <w:color w:val="000000"/>
                <w:sz w:val="20"/>
                <w:szCs w:val="20"/>
              </w:rPr>
              <w:t>88</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十一、查阅点接待人数</w:t>
            </w:r>
          </w:p>
        </w:tc>
        <w:tc>
          <w:tcPr>
            <w:tcW w:w="1002"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widowControl/>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jc w:val="right"/>
              <w:rPr>
                <w:rFonts w:ascii="宋体" w:hAnsi="宋体" w:cs="宋体"/>
                <w:sz w:val="20"/>
                <w:szCs w:val="20"/>
              </w:rPr>
            </w:pPr>
            <w:r>
              <w:rPr>
                <w:rFonts w:ascii="黑体" w:eastAsia="黑体" w:hAnsi="宋体" w:hint="eastAsia"/>
                <w:color w:val="000000"/>
                <w:sz w:val="20"/>
                <w:szCs w:val="20"/>
              </w:rPr>
              <w:t>32314</w:t>
            </w:r>
          </w:p>
          <w:p w:rsidR="00456D9B" w:rsidRDefault="00456D9B" w:rsidP="00DB7639">
            <w:pPr>
              <w:widowControl/>
              <w:spacing w:line="420" w:lineRule="atLeast"/>
              <w:jc w:val="right"/>
              <w:rPr>
                <w:rFonts w:ascii="黑体" w:eastAsia="黑体" w:hAnsi="宋体"/>
                <w:color w:val="000000"/>
                <w:sz w:val="20"/>
                <w:szCs w:val="20"/>
              </w:rPr>
            </w:pPr>
            <w:r>
              <w:rPr>
                <w:rFonts w:ascii="黑体" w:eastAsia="黑体" w:hAnsi="宋体" w:hint="eastAsia"/>
                <w:color w:val="000000"/>
                <w:sz w:val="20"/>
                <w:szCs w:val="20"/>
              </w:rPr>
              <w:t>14462</w:t>
            </w:r>
          </w:p>
        </w:tc>
      </w:tr>
      <w:tr w:rsidR="00456D9B" w:rsidTr="00456D9B">
        <w:trPr>
          <w:trHeight w:hRule="exact" w:val="400"/>
          <w:jc w:val="center"/>
        </w:trPr>
        <w:tc>
          <w:tcPr>
            <w:tcW w:w="7433"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（一）</w:t>
            </w:r>
            <w:r>
              <w:rPr>
                <w:rFonts w:ascii="宋体" w:hAnsi="宋体" w:hint="eastAsia"/>
                <w:color w:val="000000"/>
                <w:sz w:val="20"/>
                <w:szCs w:val="20"/>
              </w:rPr>
              <w:t>市政府及其部门</w:t>
            </w:r>
          </w:p>
        </w:tc>
        <w:tc>
          <w:tcPr>
            <w:tcW w:w="1002"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outset" w:sz="6" w:space="0" w:color="000000"/>
              <w:left w:val="outset" w:sz="6" w:space="0" w:color="000000"/>
              <w:bottom w:val="single" w:sz="4" w:space="0" w:color="auto"/>
              <w:right w:val="outset" w:sz="6" w:space="0" w:color="000000"/>
            </w:tcBorders>
            <w:shd w:val="clear" w:color="auto" w:fill="FFFFFF"/>
            <w:vAlign w:val="center"/>
          </w:tcPr>
          <w:p w:rsidR="00456D9B" w:rsidRDefault="00456D9B" w:rsidP="00DB7639">
            <w:pPr>
              <w:widowControl/>
              <w:spacing w:line="420" w:lineRule="atLeast"/>
              <w:jc w:val="right"/>
              <w:rPr>
                <w:rFonts w:ascii="黑体" w:eastAsia="黑体" w:hAnsi="宋体"/>
                <w:color w:val="000000"/>
                <w:sz w:val="20"/>
                <w:szCs w:val="20"/>
              </w:rPr>
            </w:pPr>
            <w:r>
              <w:rPr>
                <w:rFonts w:ascii="黑体" w:eastAsia="黑体" w:hAnsi="宋体" w:hint="eastAsia"/>
                <w:color w:val="000000"/>
                <w:sz w:val="20"/>
                <w:szCs w:val="20"/>
              </w:rPr>
              <w:t>14462</w:t>
            </w:r>
          </w:p>
        </w:tc>
      </w:tr>
      <w:tr w:rsidR="00456D9B" w:rsidTr="00DB7639">
        <w:trPr>
          <w:trHeight w:hRule="exact" w:val="400"/>
          <w:jc w:val="center"/>
        </w:trPr>
        <w:tc>
          <w:tcPr>
            <w:tcW w:w="7433"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二</w:t>
            </w:r>
            <w:r>
              <w:rPr>
                <w:rFonts w:ascii="宋体" w:hAnsi="宋体"/>
                <w:color w:val="000000"/>
                <w:sz w:val="20"/>
                <w:szCs w:val="20"/>
              </w:rPr>
              <w:t>）</w:t>
            </w:r>
            <w:r>
              <w:rPr>
                <w:rFonts w:ascii="宋体" w:hAnsi="宋体" w:hint="eastAsia"/>
                <w:color w:val="000000"/>
                <w:sz w:val="20"/>
                <w:szCs w:val="20"/>
              </w:rPr>
              <w:t>县（市、区）政府及其部门</w:t>
            </w:r>
          </w:p>
        </w:tc>
        <w:tc>
          <w:tcPr>
            <w:tcW w:w="1002"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single" w:sz="4" w:space="0" w:color="auto"/>
              <w:right w:val="outset" w:sz="6" w:space="0" w:color="000000"/>
            </w:tcBorders>
            <w:shd w:val="clear" w:color="auto" w:fill="FFFFFF"/>
            <w:vAlign w:val="center"/>
          </w:tcPr>
          <w:p w:rsidR="00456D9B" w:rsidRDefault="00456D9B" w:rsidP="00DB7639">
            <w:pPr>
              <w:widowControl/>
              <w:spacing w:line="420" w:lineRule="atLeast"/>
              <w:jc w:val="right"/>
              <w:rPr>
                <w:rFonts w:ascii="黑体" w:eastAsia="黑体" w:hAnsi="宋体"/>
                <w:color w:val="000000"/>
                <w:sz w:val="20"/>
                <w:szCs w:val="20"/>
              </w:rPr>
            </w:pPr>
            <w:r>
              <w:rPr>
                <w:rFonts w:ascii="黑体" w:eastAsia="黑体" w:hAnsi="宋体" w:hint="eastAsia"/>
                <w:color w:val="000000"/>
                <w:sz w:val="20"/>
                <w:szCs w:val="20"/>
              </w:rPr>
              <w:t>13143</w:t>
            </w:r>
          </w:p>
        </w:tc>
      </w:tr>
      <w:tr w:rsidR="00456D9B" w:rsidTr="00456D9B">
        <w:trPr>
          <w:trHeight w:hRule="exact" w:val="400"/>
          <w:jc w:val="center"/>
        </w:trPr>
        <w:tc>
          <w:tcPr>
            <w:tcW w:w="7433"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ind w:firstLineChars="200" w:firstLine="400"/>
              <w:rPr>
                <w:rFonts w:ascii="宋体" w:hAnsi="宋体"/>
                <w:color w:val="000000"/>
                <w:sz w:val="20"/>
                <w:szCs w:val="20"/>
              </w:rPr>
            </w:pPr>
            <w:r>
              <w:rPr>
                <w:rFonts w:ascii="宋体" w:hAnsi="宋体"/>
                <w:color w:val="000000"/>
                <w:sz w:val="20"/>
                <w:szCs w:val="20"/>
              </w:rPr>
              <w:t>（</w:t>
            </w:r>
            <w:r>
              <w:rPr>
                <w:rFonts w:ascii="宋体" w:hAnsi="宋体" w:hint="eastAsia"/>
                <w:color w:val="000000"/>
                <w:sz w:val="20"/>
                <w:szCs w:val="20"/>
              </w:rPr>
              <w:t>三</w:t>
            </w:r>
            <w:r>
              <w:rPr>
                <w:rFonts w:ascii="宋体" w:hAnsi="宋体"/>
                <w:color w:val="000000"/>
                <w:sz w:val="20"/>
                <w:szCs w:val="20"/>
              </w:rPr>
              <w:t>）</w:t>
            </w:r>
            <w:r>
              <w:rPr>
                <w:rFonts w:ascii="宋体" w:hAnsi="宋体" w:hint="eastAsia"/>
                <w:color w:val="000000"/>
                <w:sz w:val="20"/>
                <w:szCs w:val="20"/>
              </w:rPr>
              <w:t>乡镇政府（街道办事处）</w:t>
            </w:r>
          </w:p>
        </w:tc>
        <w:tc>
          <w:tcPr>
            <w:tcW w:w="1002"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黑体" w:eastAsia="黑体" w:hAnsi="宋体"/>
                <w:color w:val="000000"/>
                <w:sz w:val="20"/>
                <w:szCs w:val="20"/>
              </w:rPr>
            </w:pPr>
            <w:r>
              <w:rPr>
                <w:rFonts w:ascii="黑体" w:eastAsia="黑体" w:hAnsi="宋体" w:hint="eastAsia"/>
                <w:color w:val="000000"/>
                <w:sz w:val="20"/>
                <w:szCs w:val="20"/>
              </w:rPr>
              <w:t>次</w:t>
            </w:r>
          </w:p>
        </w:tc>
        <w:tc>
          <w:tcPr>
            <w:tcW w:w="1015" w:type="dxa"/>
            <w:tcBorders>
              <w:top w:val="single" w:sz="4" w:space="0" w:color="auto"/>
              <w:left w:val="outset" w:sz="6" w:space="0" w:color="000000"/>
              <w:bottom w:val="outset" w:sz="6" w:space="0" w:color="000000"/>
              <w:right w:val="outset" w:sz="6" w:space="0" w:color="000000"/>
            </w:tcBorders>
            <w:shd w:val="clear" w:color="auto" w:fill="FFFFFF"/>
            <w:vAlign w:val="center"/>
          </w:tcPr>
          <w:p w:rsidR="00456D9B" w:rsidRDefault="00456D9B" w:rsidP="00DB7639">
            <w:pPr>
              <w:widowControl/>
              <w:spacing w:line="420" w:lineRule="atLeast"/>
              <w:jc w:val="right"/>
              <w:rPr>
                <w:rFonts w:ascii="黑体" w:eastAsia="黑体" w:hAnsi="宋体"/>
                <w:color w:val="000000"/>
                <w:sz w:val="20"/>
                <w:szCs w:val="20"/>
              </w:rPr>
            </w:pPr>
            <w:r>
              <w:rPr>
                <w:rFonts w:ascii="黑体" w:eastAsia="黑体" w:hAnsi="宋体" w:hint="eastAsia"/>
                <w:color w:val="000000"/>
                <w:sz w:val="20"/>
                <w:szCs w:val="20"/>
              </w:rPr>
              <w:t>4709</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宋体" w:hAnsi="宋体"/>
                <w:color w:val="000000"/>
                <w:sz w:val="20"/>
                <w:szCs w:val="20"/>
              </w:rPr>
            </w:pPr>
            <w:r>
              <w:rPr>
                <w:rFonts w:ascii="宋体" w:hAnsi="宋体" w:hint="eastAsia"/>
                <w:b/>
                <w:bCs/>
                <w:color w:val="000000"/>
                <w:sz w:val="20"/>
                <w:szCs w:val="20"/>
              </w:rPr>
              <w:t>十二、机构建设和保障经费情况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s="宋体"/>
                <w:color w:val="000000"/>
                <w:sz w:val="24"/>
              </w:rPr>
            </w:pPr>
            <w:r>
              <w:rPr>
                <w:rFonts w:ascii="宋体" w:hAnsi="宋体"/>
                <w:color w:val="000000"/>
                <w:sz w:val="20"/>
                <w:szCs w:val="20"/>
              </w:rPr>
              <w:t xml:space="preserve">　</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（一）政府信息公开工作专门机构数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w:t>
            </w:r>
          </w:p>
        </w:tc>
      </w:tr>
      <w:tr w:rsidR="00456D9B" w:rsidRPr="00E04D5E"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（二）设置政府信息公开查阅点数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个</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E04D5E" w:rsidRDefault="00456D9B" w:rsidP="00DB7639">
            <w:pPr>
              <w:spacing w:line="420" w:lineRule="atLeast"/>
              <w:jc w:val="right"/>
              <w:rPr>
                <w:rFonts w:ascii="宋体" w:hAnsi="宋体"/>
                <w:color w:val="000000"/>
                <w:sz w:val="20"/>
                <w:szCs w:val="20"/>
              </w:rPr>
            </w:pPr>
            <w:r w:rsidRPr="00E04D5E">
              <w:rPr>
                <w:rFonts w:ascii="宋体" w:hAnsi="宋体" w:hint="eastAsia"/>
                <w:color w:val="000000"/>
                <w:sz w:val="20"/>
                <w:szCs w:val="20"/>
              </w:rPr>
              <w:t>374</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（三）从事政府信息公开工作人员数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1085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1.专职人员数（不包括政府公报及政府网站工作人员数）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255</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2.兼职人员数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830</w:t>
            </w:r>
          </w:p>
        </w:tc>
      </w:tr>
      <w:tr w:rsidR="00456D9B" w:rsidRPr="00F940D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（四）政府信息公开专项经费（不包括用于政府公报编辑管理及政府网站建设</w:t>
            </w:r>
            <w:r>
              <w:rPr>
                <w:rFonts w:ascii="宋体" w:hAnsi="宋体" w:hint="eastAsia"/>
                <w:color w:val="000000"/>
                <w:sz w:val="20"/>
                <w:szCs w:val="20"/>
              </w:rPr>
              <w:t>）</w:t>
            </w:r>
            <w:r>
              <w:rPr>
                <w:rFonts w:ascii="宋体" w:hAnsi="宋体"/>
                <w:color w:val="000000"/>
                <w:sz w:val="20"/>
                <w:szCs w:val="20"/>
              </w:rPr>
              <w:t xml:space="preserve">　　　　　护等方面的经费）</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万元</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Pr="00F940DB" w:rsidRDefault="00456D9B" w:rsidP="00DB7639">
            <w:pPr>
              <w:spacing w:line="420" w:lineRule="atLeast"/>
              <w:jc w:val="right"/>
              <w:rPr>
                <w:rFonts w:ascii="宋体" w:hAnsi="宋体"/>
                <w:color w:val="000000"/>
                <w:sz w:val="20"/>
                <w:szCs w:val="20"/>
              </w:rPr>
            </w:pPr>
            <w:r w:rsidRPr="00F940DB">
              <w:rPr>
                <w:rFonts w:ascii="宋体" w:hAnsi="宋体" w:hint="eastAsia"/>
                <w:color w:val="000000"/>
                <w:sz w:val="20"/>
                <w:szCs w:val="20"/>
              </w:rPr>
              <w:t>163.5</w:t>
            </w:r>
          </w:p>
        </w:tc>
      </w:tr>
      <w:tr w:rsidR="00456D9B" w:rsidTr="00456D9B">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rPr>
                <w:rFonts w:ascii="黑体" w:eastAsia="黑体" w:hAnsi="宋体" w:cs="宋体"/>
                <w:color w:val="000000"/>
                <w:sz w:val="24"/>
              </w:rPr>
            </w:pPr>
            <w:r w:rsidRPr="005709D3">
              <w:rPr>
                <w:rFonts w:ascii="黑体" w:eastAsia="黑体" w:hAnsi="宋体" w:hint="eastAsia"/>
                <w:b/>
                <w:color w:val="000000"/>
                <w:sz w:val="20"/>
                <w:szCs w:val="20"/>
              </w:rPr>
              <w:t>十三、政府信息公开会议和培训情况</w:t>
            </w:r>
          </w:p>
        </w:tc>
        <w:tc>
          <w:tcPr>
            <w:tcW w:w="1002" w:type="dxa"/>
            <w:tcBorders>
              <w:top w:val="outset" w:sz="6" w:space="0" w:color="000000"/>
              <w:left w:val="outset" w:sz="6" w:space="0" w:color="000000"/>
              <w:bottom w:val="outset" w:sz="6" w:space="0" w:color="000000"/>
              <w:right w:val="outset" w:sz="6" w:space="0" w:color="000000"/>
              <w:tr2bl w:val="single" w:sz="4" w:space="0" w:color="auto"/>
            </w:tcBorders>
            <w:shd w:val="clear" w:color="auto" w:fill="00B050"/>
            <w:vAlign w:val="center"/>
          </w:tcPr>
          <w:p w:rsidR="00456D9B" w:rsidRDefault="00456D9B" w:rsidP="00DB7639">
            <w:pPr>
              <w:spacing w:line="420" w:lineRule="atLeast"/>
              <w:jc w:val="center"/>
              <w:rPr>
                <w:rFonts w:ascii="宋体" w:hAnsi="宋体" w:cs="宋体"/>
                <w:color w:val="000000"/>
                <w:sz w:val="24"/>
              </w:rPr>
            </w:pPr>
          </w:p>
        </w:tc>
        <w:tc>
          <w:tcPr>
            <w:tcW w:w="1015" w:type="dxa"/>
            <w:tcBorders>
              <w:top w:val="outset" w:sz="6" w:space="0" w:color="000000"/>
              <w:left w:val="outset" w:sz="6" w:space="0" w:color="000000"/>
              <w:bottom w:val="outset" w:sz="6" w:space="0" w:color="000000"/>
              <w:right w:val="outset" w:sz="6" w:space="0" w:color="000000"/>
            </w:tcBorders>
            <w:shd w:val="clear" w:color="auto" w:fill="00B050"/>
            <w:vAlign w:val="center"/>
          </w:tcPr>
          <w:p w:rsidR="00456D9B" w:rsidRDefault="00456D9B" w:rsidP="00DB7639">
            <w:pPr>
              <w:spacing w:line="420" w:lineRule="atLeast"/>
              <w:jc w:val="right"/>
              <w:rPr>
                <w:rFonts w:ascii="宋体" w:hAnsi="宋体" w:cs="宋体"/>
                <w:color w:val="000000"/>
                <w:sz w:val="24"/>
              </w:rPr>
            </w:pPr>
            <w:r>
              <w:rPr>
                <w:rFonts w:ascii="宋体" w:hAnsi="宋体"/>
                <w:color w:val="000000"/>
                <w:sz w:val="20"/>
                <w:szCs w:val="20"/>
              </w:rPr>
              <w:t xml:space="preserve">　</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（一）召开政府信息公开工作会议或专题会议数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323</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（二）举办各类培训班数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sz w:val="20"/>
                <w:szCs w:val="20"/>
              </w:rPr>
              <w:t>216</w:t>
            </w:r>
          </w:p>
        </w:tc>
      </w:tr>
      <w:tr w:rsidR="00456D9B" w:rsidTr="00DB7639">
        <w:trPr>
          <w:trHeight w:hRule="exact" w:val="400"/>
          <w:jc w:val="center"/>
        </w:trPr>
        <w:tc>
          <w:tcPr>
            <w:tcW w:w="74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rPr>
                <w:rFonts w:ascii="宋体" w:hAnsi="宋体" w:cs="宋体"/>
                <w:color w:val="000000"/>
                <w:sz w:val="24"/>
              </w:rPr>
            </w:pPr>
            <w:r>
              <w:rPr>
                <w:rFonts w:ascii="宋体" w:hAnsi="宋体"/>
                <w:color w:val="000000"/>
                <w:sz w:val="20"/>
                <w:szCs w:val="20"/>
              </w:rPr>
              <w:t xml:space="preserve">　　（三）接受培训人员数</w:t>
            </w:r>
          </w:p>
        </w:tc>
        <w:tc>
          <w:tcPr>
            <w:tcW w:w="100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center"/>
              <w:rPr>
                <w:rFonts w:ascii="宋体" w:hAnsi="宋体" w:cs="宋体"/>
                <w:color w:val="000000"/>
                <w:sz w:val="24"/>
              </w:rPr>
            </w:pPr>
            <w:r>
              <w:rPr>
                <w:rFonts w:ascii="宋体" w:hAnsi="宋体" w:hint="eastAsia"/>
                <w:color w:val="000000"/>
                <w:sz w:val="20"/>
                <w:szCs w:val="20"/>
              </w:rPr>
              <w:t>人次</w:t>
            </w:r>
          </w:p>
        </w:tc>
        <w:tc>
          <w:tcPr>
            <w:tcW w:w="10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456D9B" w:rsidRDefault="00456D9B" w:rsidP="00DB7639">
            <w:pPr>
              <w:spacing w:line="420" w:lineRule="atLeast"/>
              <w:jc w:val="right"/>
              <w:rPr>
                <w:rFonts w:ascii="宋体" w:hAnsi="宋体" w:cs="宋体"/>
                <w:color w:val="000000"/>
                <w:sz w:val="24"/>
              </w:rPr>
            </w:pPr>
            <w:r>
              <w:rPr>
                <w:rFonts w:ascii="宋体" w:hAnsi="宋体" w:hint="eastAsia"/>
                <w:color w:val="000000"/>
              </w:rPr>
              <w:t>5834</w:t>
            </w:r>
          </w:p>
        </w:tc>
      </w:tr>
    </w:tbl>
    <w:p w:rsidR="00802292" w:rsidRDefault="00802292">
      <w:pPr>
        <w:ind w:firstLineChars="181" w:firstLine="579"/>
        <w:rPr>
          <w:rFonts w:ascii="仿宋" w:eastAsia="仿宋" w:hAnsi="仿宋" w:cs="仿宋"/>
          <w:sz w:val="32"/>
          <w:szCs w:val="32"/>
        </w:rPr>
      </w:pPr>
    </w:p>
    <w:sectPr w:rsidR="00802292" w:rsidSect="00FB6749">
      <w:headerReference w:type="even" r:id="rId66"/>
      <w:headerReference w:type="default" r:id="rId67"/>
      <w:footerReference w:type="even" r:id="rId68"/>
      <w:footerReference w:type="default" r:id="rId69"/>
      <w:pgSz w:w="11906" w:h="16838"/>
      <w:pgMar w:top="1440" w:right="1800" w:bottom="1440" w:left="1800" w:header="851" w:footer="992" w:gutter="0"/>
      <w:pgBorders>
        <w:top w:val="threeDEngrave" w:sz="24" w:space="5" w:color="92D050"/>
      </w:pgBorders>
      <w:pgNumType w:fmt="decimalFullWidth"/>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51C" w:rsidRDefault="009E751C">
      <w:r>
        <w:separator/>
      </w:r>
    </w:p>
  </w:endnote>
  <w:endnote w:type="continuationSeparator" w:id="0">
    <w:p w:rsidR="009E751C" w:rsidRDefault="009E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Goudy Old Style">
    <w:altName w:val="Droid Serif"/>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altName w:val="微软雅黑"/>
    <w:charset w:val="86"/>
    <w:family w:val="auto"/>
    <w:pitch w:val="variable"/>
    <w:sig w:usb0="00000000"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86" w:rsidRDefault="009E751C">
    <w:pPr>
      <w:pStyle w:val="aa"/>
    </w:pPr>
    <w:r>
      <w:fldChar w:fldCharType="begin"/>
    </w:r>
    <w:r>
      <w:instrText xml:space="preserve"> PAGE   \* MERGEFORMAT </w:instrText>
    </w:r>
    <w:r>
      <w:fldChar w:fldCharType="separate"/>
    </w:r>
    <w:r w:rsidR="00B768E9" w:rsidRPr="00B768E9">
      <w:rPr>
        <w:rFonts w:hint="eastAsia"/>
        <w:noProof/>
        <w:lang w:val="zh-CN"/>
      </w:rPr>
      <w:t>２８</w:t>
    </w:r>
    <w:r>
      <w:rPr>
        <w:noProof/>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86" w:rsidRDefault="009E751C">
    <w:pPr>
      <w:pStyle w:val="aa"/>
      <w:jc w:val="right"/>
    </w:pPr>
    <w:r>
      <w:fldChar w:fldCharType="begin"/>
    </w:r>
    <w:r>
      <w:instrText xml:space="preserve"> PAGE   \* MERGEFORMAT </w:instrText>
    </w:r>
    <w:r>
      <w:fldChar w:fldCharType="separate"/>
    </w:r>
    <w:r w:rsidR="00B768E9" w:rsidRPr="00B768E9">
      <w:rPr>
        <w:rFonts w:hint="eastAsia"/>
        <w:noProof/>
        <w:lang w:val="zh-CN"/>
      </w:rPr>
      <w:t>２９</w:t>
    </w:r>
    <w:r>
      <w:rPr>
        <w:noProof/>
        <w:lang w:val="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51C" w:rsidRDefault="009E751C">
      <w:r>
        <w:separator/>
      </w:r>
    </w:p>
  </w:footnote>
  <w:footnote w:type="continuationSeparator" w:id="0">
    <w:p w:rsidR="009E751C" w:rsidRDefault="009E75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86" w:rsidRDefault="00546286">
    <w:pPr>
      <w:pStyle w:val="ad"/>
      <w:pBdr>
        <w:bottom w:val="none" w:sz="0" w:space="0" w:color="auto"/>
      </w:pBdr>
      <w:tabs>
        <w:tab w:val="clear" w:pos="4153"/>
        <w:tab w:val="clear" w:pos="8306"/>
        <w:tab w:val="left" w:pos="765"/>
      </w:tabs>
      <w:jc w:val="both"/>
    </w:pPr>
    <w:r>
      <w:rPr>
        <w:rFonts w:hint="eastAsia"/>
        <w:i/>
        <w:color w:val="FF0000"/>
        <w:sz w:val="21"/>
      </w:rPr>
      <w:t>2017</w:t>
    </w:r>
    <w:r>
      <w:rPr>
        <w:rFonts w:hint="eastAsia"/>
        <w:sz w:val="18"/>
      </w:rPr>
      <w:t xml:space="preserve">　</w:t>
    </w:r>
    <w:r>
      <w:rPr>
        <w:rFonts w:hint="eastAsia"/>
        <w:sz w:val="18"/>
      </w:rPr>
      <w:t>Zibo Shi ZhengFuXinXiGongKaiGongZuoNianD</w:t>
    </w:r>
    <w:r>
      <w:rPr>
        <w:sz w:val="18"/>
      </w:rPr>
      <w:t>u</w:t>
    </w:r>
    <w:r>
      <w:rPr>
        <w:rFonts w:hint="eastAsia"/>
        <w:sz w:val="18"/>
      </w:rPr>
      <w:t>BaoGao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6286" w:rsidRDefault="00546286">
    <w:pPr>
      <w:pStyle w:val="ad"/>
      <w:pBdr>
        <w:bottom w:val="none" w:sz="0" w:space="0" w:color="auto"/>
      </w:pBdr>
      <w:jc w:val="right"/>
      <w:rPr>
        <w:sz w:val="18"/>
      </w:rPr>
    </w:pPr>
    <w:r>
      <w:rPr>
        <w:i/>
        <w:color w:val="FF0000"/>
        <w:sz w:val="24"/>
      </w:rPr>
      <w:t>201</w:t>
    </w:r>
    <w:r>
      <w:rPr>
        <w:rFonts w:hint="eastAsia"/>
        <w:i/>
        <w:color w:val="FF0000"/>
        <w:sz w:val="24"/>
      </w:rPr>
      <w:t>7</w:t>
    </w:r>
    <w:r>
      <w:rPr>
        <w:rFonts w:ascii="仿宋_GB2312" w:eastAsia="仿宋_GB2312" w:hint="eastAsia"/>
        <w:sz w:val="18"/>
      </w:rPr>
      <w:t>淄博市政府信息公开工作年度报告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5FAE48BE"/>
    <w:rsid w:val="000002DA"/>
    <w:rsid w:val="00010663"/>
    <w:rsid w:val="00013C33"/>
    <w:rsid w:val="00014971"/>
    <w:rsid w:val="0002321D"/>
    <w:rsid w:val="00023A3C"/>
    <w:rsid w:val="000247F0"/>
    <w:rsid w:val="00031246"/>
    <w:rsid w:val="00031955"/>
    <w:rsid w:val="000379A8"/>
    <w:rsid w:val="00037AFC"/>
    <w:rsid w:val="00045B6E"/>
    <w:rsid w:val="00054342"/>
    <w:rsid w:val="00056785"/>
    <w:rsid w:val="00056AAE"/>
    <w:rsid w:val="00056BCB"/>
    <w:rsid w:val="00060087"/>
    <w:rsid w:val="00064FF0"/>
    <w:rsid w:val="0006753A"/>
    <w:rsid w:val="00072971"/>
    <w:rsid w:val="00083B59"/>
    <w:rsid w:val="00086CEC"/>
    <w:rsid w:val="000918BC"/>
    <w:rsid w:val="000A475A"/>
    <w:rsid w:val="000A7505"/>
    <w:rsid w:val="000B12B0"/>
    <w:rsid w:val="000C4674"/>
    <w:rsid w:val="000C7C6B"/>
    <w:rsid w:val="000D0542"/>
    <w:rsid w:val="000D4851"/>
    <w:rsid w:val="000D70DA"/>
    <w:rsid w:val="000E03EC"/>
    <w:rsid w:val="000E0B92"/>
    <w:rsid w:val="000E0F16"/>
    <w:rsid w:val="000E49DB"/>
    <w:rsid w:val="000E4D4A"/>
    <w:rsid w:val="000E6279"/>
    <w:rsid w:val="000F2326"/>
    <w:rsid w:val="000F2562"/>
    <w:rsid w:val="000F26C0"/>
    <w:rsid w:val="000F636D"/>
    <w:rsid w:val="001002ED"/>
    <w:rsid w:val="0010046D"/>
    <w:rsid w:val="001017ED"/>
    <w:rsid w:val="00101C01"/>
    <w:rsid w:val="001022AE"/>
    <w:rsid w:val="0010782F"/>
    <w:rsid w:val="00107E7D"/>
    <w:rsid w:val="001231C3"/>
    <w:rsid w:val="001245E1"/>
    <w:rsid w:val="00131C05"/>
    <w:rsid w:val="001353AA"/>
    <w:rsid w:val="00140896"/>
    <w:rsid w:val="00142CBA"/>
    <w:rsid w:val="00152ED3"/>
    <w:rsid w:val="00154674"/>
    <w:rsid w:val="00154D42"/>
    <w:rsid w:val="0016244F"/>
    <w:rsid w:val="00181E34"/>
    <w:rsid w:val="00184B72"/>
    <w:rsid w:val="00184D8B"/>
    <w:rsid w:val="00185648"/>
    <w:rsid w:val="00185954"/>
    <w:rsid w:val="00185CAD"/>
    <w:rsid w:val="00186D22"/>
    <w:rsid w:val="00187348"/>
    <w:rsid w:val="001905D5"/>
    <w:rsid w:val="001959C9"/>
    <w:rsid w:val="001A0A4D"/>
    <w:rsid w:val="001B0F46"/>
    <w:rsid w:val="001B15F5"/>
    <w:rsid w:val="001B316C"/>
    <w:rsid w:val="001B3A36"/>
    <w:rsid w:val="001B5277"/>
    <w:rsid w:val="001C092F"/>
    <w:rsid w:val="001C22C1"/>
    <w:rsid w:val="001C23EC"/>
    <w:rsid w:val="001C3DE8"/>
    <w:rsid w:val="001C3E3E"/>
    <w:rsid w:val="001E0B90"/>
    <w:rsid w:val="001E1900"/>
    <w:rsid w:val="001E24F7"/>
    <w:rsid w:val="001E5153"/>
    <w:rsid w:val="001F1CC0"/>
    <w:rsid w:val="00200631"/>
    <w:rsid w:val="00203CC4"/>
    <w:rsid w:val="0020637B"/>
    <w:rsid w:val="00207E9C"/>
    <w:rsid w:val="0021031C"/>
    <w:rsid w:val="00223639"/>
    <w:rsid w:val="002240D0"/>
    <w:rsid w:val="0022798A"/>
    <w:rsid w:val="00232C04"/>
    <w:rsid w:val="00235EAD"/>
    <w:rsid w:val="0024305D"/>
    <w:rsid w:val="00260F8C"/>
    <w:rsid w:val="002625F4"/>
    <w:rsid w:val="00270852"/>
    <w:rsid w:val="0027504F"/>
    <w:rsid w:val="00275461"/>
    <w:rsid w:val="00275A1A"/>
    <w:rsid w:val="0027771A"/>
    <w:rsid w:val="00277A2B"/>
    <w:rsid w:val="00284749"/>
    <w:rsid w:val="00294287"/>
    <w:rsid w:val="002A1D05"/>
    <w:rsid w:val="002A6095"/>
    <w:rsid w:val="002B1BDB"/>
    <w:rsid w:val="002B2D4F"/>
    <w:rsid w:val="002B6F97"/>
    <w:rsid w:val="002C336C"/>
    <w:rsid w:val="002D26F6"/>
    <w:rsid w:val="002D38AC"/>
    <w:rsid w:val="002D7DCF"/>
    <w:rsid w:val="002E1837"/>
    <w:rsid w:val="002E2A9B"/>
    <w:rsid w:val="002E422F"/>
    <w:rsid w:val="002E6D17"/>
    <w:rsid w:val="002E6DCA"/>
    <w:rsid w:val="002F2F57"/>
    <w:rsid w:val="002F465F"/>
    <w:rsid w:val="00303671"/>
    <w:rsid w:val="003036CE"/>
    <w:rsid w:val="0030738E"/>
    <w:rsid w:val="0031201A"/>
    <w:rsid w:val="0031553B"/>
    <w:rsid w:val="00316844"/>
    <w:rsid w:val="00316F82"/>
    <w:rsid w:val="003200E0"/>
    <w:rsid w:val="0032204F"/>
    <w:rsid w:val="00326D58"/>
    <w:rsid w:val="00331BEC"/>
    <w:rsid w:val="00335A0F"/>
    <w:rsid w:val="0033624F"/>
    <w:rsid w:val="00342F6A"/>
    <w:rsid w:val="0034440B"/>
    <w:rsid w:val="003464F5"/>
    <w:rsid w:val="00346CC4"/>
    <w:rsid w:val="0034757E"/>
    <w:rsid w:val="003505EA"/>
    <w:rsid w:val="00360ACB"/>
    <w:rsid w:val="00360B9F"/>
    <w:rsid w:val="00366222"/>
    <w:rsid w:val="003673D6"/>
    <w:rsid w:val="0037106B"/>
    <w:rsid w:val="003755A0"/>
    <w:rsid w:val="00376B2F"/>
    <w:rsid w:val="00385E17"/>
    <w:rsid w:val="0038788F"/>
    <w:rsid w:val="0039252E"/>
    <w:rsid w:val="00395F7F"/>
    <w:rsid w:val="003A60D6"/>
    <w:rsid w:val="003A62EC"/>
    <w:rsid w:val="003B35E9"/>
    <w:rsid w:val="003B4CEC"/>
    <w:rsid w:val="003C1701"/>
    <w:rsid w:val="003D2C8A"/>
    <w:rsid w:val="003D42EF"/>
    <w:rsid w:val="003D71B3"/>
    <w:rsid w:val="003E3423"/>
    <w:rsid w:val="003F3493"/>
    <w:rsid w:val="003F6BB1"/>
    <w:rsid w:val="003F7503"/>
    <w:rsid w:val="003F7B8D"/>
    <w:rsid w:val="004051D6"/>
    <w:rsid w:val="00405F67"/>
    <w:rsid w:val="00417875"/>
    <w:rsid w:val="00426231"/>
    <w:rsid w:val="004300AC"/>
    <w:rsid w:val="00430733"/>
    <w:rsid w:val="004313A8"/>
    <w:rsid w:val="00442D47"/>
    <w:rsid w:val="004449FB"/>
    <w:rsid w:val="00447C87"/>
    <w:rsid w:val="00452342"/>
    <w:rsid w:val="00453B23"/>
    <w:rsid w:val="00454394"/>
    <w:rsid w:val="00454827"/>
    <w:rsid w:val="004561E9"/>
    <w:rsid w:val="00456D9B"/>
    <w:rsid w:val="0045746A"/>
    <w:rsid w:val="00460FB2"/>
    <w:rsid w:val="004665A5"/>
    <w:rsid w:val="004666E6"/>
    <w:rsid w:val="00470576"/>
    <w:rsid w:val="00471C23"/>
    <w:rsid w:val="00476ED7"/>
    <w:rsid w:val="00484B04"/>
    <w:rsid w:val="004862D1"/>
    <w:rsid w:val="00490382"/>
    <w:rsid w:val="00493EFB"/>
    <w:rsid w:val="00495ED9"/>
    <w:rsid w:val="004A1CC6"/>
    <w:rsid w:val="004A1F14"/>
    <w:rsid w:val="004A4650"/>
    <w:rsid w:val="004B01D6"/>
    <w:rsid w:val="004B747D"/>
    <w:rsid w:val="004C2429"/>
    <w:rsid w:val="004C5094"/>
    <w:rsid w:val="004C5F1E"/>
    <w:rsid w:val="004D3541"/>
    <w:rsid w:val="004E1170"/>
    <w:rsid w:val="004E12D8"/>
    <w:rsid w:val="004E2347"/>
    <w:rsid w:val="004E5447"/>
    <w:rsid w:val="004E6CCC"/>
    <w:rsid w:val="004F10BD"/>
    <w:rsid w:val="004F16D6"/>
    <w:rsid w:val="004F7419"/>
    <w:rsid w:val="0050598B"/>
    <w:rsid w:val="00505C8D"/>
    <w:rsid w:val="00505CB3"/>
    <w:rsid w:val="00507047"/>
    <w:rsid w:val="00512B8B"/>
    <w:rsid w:val="005139EA"/>
    <w:rsid w:val="00513FD8"/>
    <w:rsid w:val="00514679"/>
    <w:rsid w:val="00524312"/>
    <w:rsid w:val="005246B4"/>
    <w:rsid w:val="0053782D"/>
    <w:rsid w:val="00546286"/>
    <w:rsid w:val="00546C19"/>
    <w:rsid w:val="00562A2C"/>
    <w:rsid w:val="0056480C"/>
    <w:rsid w:val="00564858"/>
    <w:rsid w:val="0057240C"/>
    <w:rsid w:val="005739FB"/>
    <w:rsid w:val="00575C3A"/>
    <w:rsid w:val="00593B8F"/>
    <w:rsid w:val="00596F4C"/>
    <w:rsid w:val="005A007F"/>
    <w:rsid w:val="005A1BE5"/>
    <w:rsid w:val="005A2A7B"/>
    <w:rsid w:val="005A3BD0"/>
    <w:rsid w:val="005A3C3C"/>
    <w:rsid w:val="005A79F2"/>
    <w:rsid w:val="005C621E"/>
    <w:rsid w:val="005D781D"/>
    <w:rsid w:val="005E0A43"/>
    <w:rsid w:val="005F2376"/>
    <w:rsid w:val="005F6670"/>
    <w:rsid w:val="005F6CE8"/>
    <w:rsid w:val="00603337"/>
    <w:rsid w:val="006211A0"/>
    <w:rsid w:val="00624005"/>
    <w:rsid w:val="00633D34"/>
    <w:rsid w:val="00634E77"/>
    <w:rsid w:val="00635051"/>
    <w:rsid w:val="0063663E"/>
    <w:rsid w:val="006469F3"/>
    <w:rsid w:val="00647C0F"/>
    <w:rsid w:val="00652B6B"/>
    <w:rsid w:val="00653558"/>
    <w:rsid w:val="00654847"/>
    <w:rsid w:val="00660A53"/>
    <w:rsid w:val="006711C5"/>
    <w:rsid w:val="00675FA9"/>
    <w:rsid w:val="00676F4F"/>
    <w:rsid w:val="006812C8"/>
    <w:rsid w:val="00681F22"/>
    <w:rsid w:val="00684BE6"/>
    <w:rsid w:val="0069074F"/>
    <w:rsid w:val="00694E39"/>
    <w:rsid w:val="0069579F"/>
    <w:rsid w:val="006A0357"/>
    <w:rsid w:val="006A06DF"/>
    <w:rsid w:val="006A20AE"/>
    <w:rsid w:val="006A2609"/>
    <w:rsid w:val="006A36DB"/>
    <w:rsid w:val="006A372D"/>
    <w:rsid w:val="006A3E69"/>
    <w:rsid w:val="006A5259"/>
    <w:rsid w:val="006B0F2E"/>
    <w:rsid w:val="006B410A"/>
    <w:rsid w:val="006C5630"/>
    <w:rsid w:val="006C7B15"/>
    <w:rsid w:val="006D1FD9"/>
    <w:rsid w:val="006D49D6"/>
    <w:rsid w:val="006D659A"/>
    <w:rsid w:val="006E35A1"/>
    <w:rsid w:val="006E3ACC"/>
    <w:rsid w:val="006E41D3"/>
    <w:rsid w:val="006E45E2"/>
    <w:rsid w:val="006F0252"/>
    <w:rsid w:val="006F21B9"/>
    <w:rsid w:val="007016F4"/>
    <w:rsid w:val="00710D0C"/>
    <w:rsid w:val="007248D4"/>
    <w:rsid w:val="00726CA4"/>
    <w:rsid w:val="00727094"/>
    <w:rsid w:val="007276FB"/>
    <w:rsid w:val="007278E9"/>
    <w:rsid w:val="00732E71"/>
    <w:rsid w:val="00732F54"/>
    <w:rsid w:val="00737A28"/>
    <w:rsid w:val="00744F8B"/>
    <w:rsid w:val="007467D5"/>
    <w:rsid w:val="00752AF8"/>
    <w:rsid w:val="00753EE7"/>
    <w:rsid w:val="00754DA7"/>
    <w:rsid w:val="00754E10"/>
    <w:rsid w:val="0077738B"/>
    <w:rsid w:val="00780C62"/>
    <w:rsid w:val="00783992"/>
    <w:rsid w:val="00784A5F"/>
    <w:rsid w:val="00792297"/>
    <w:rsid w:val="007942A6"/>
    <w:rsid w:val="007A084B"/>
    <w:rsid w:val="007A0D24"/>
    <w:rsid w:val="007A496E"/>
    <w:rsid w:val="007B69DF"/>
    <w:rsid w:val="007C1677"/>
    <w:rsid w:val="007D1F69"/>
    <w:rsid w:val="007D5ADC"/>
    <w:rsid w:val="007E057A"/>
    <w:rsid w:val="007F182F"/>
    <w:rsid w:val="007F2998"/>
    <w:rsid w:val="007F51F2"/>
    <w:rsid w:val="007F6C3F"/>
    <w:rsid w:val="00802292"/>
    <w:rsid w:val="00803674"/>
    <w:rsid w:val="0080469C"/>
    <w:rsid w:val="00806947"/>
    <w:rsid w:val="008069E8"/>
    <w:rsid w:val="00811312"/>
    <w:rsid w:val="0081334C"/>
    <w:rsid w:val="00817759"/>
    <w:rsid w:val="0082089C"/>
    <w:rsid w:val="0082760B"/>
    <w:rsid w:val="008331B2"/>
    <w:rsid w:val="008359F2"/>
    <w:rsid w:val="00835DDC"/>
    <w:rsid w:val="00840900"/>
    <w:rsid w:val="00840E98"/>
    <w:rsid w:val="00844BE0"/>
    <w:rsid w:val="00851241"/>
    <w:rsid w:val="00852E7C"/>
    <w:rsid w:val="008604A0"/>
    <w:rsid w:val="00860EAA"/>
    <w:rsid w:val="008644E9"/>
    <w:rsid w:val="00864607"/>
    <w:rsid w:val="00864A12"/>
    <w:rsid w:val="0086794C"/>
    <w:rsid w:val="00880CA9"/>
    <w:rsid w:val="0088792D"/>
    <w:rsid w:val="00892287"/>
    <w:rsid w:val="00893CE0"/>
    <w:rsid w:val="00897F87"/>
    <w:rsid w:val="008A1B58"/>
    <w:rsid w:val="008A396E"/>
    <w:rsid w:val="008A721C"/>
    <w:rsid w:val="008B0946"/>
    <w:rsid w:val="008B0FC8"/>
    <w:rsid w:val="008B5214"/>
    <w:rsid w:val="008C53B8"/>
    <w:rsid w:val="008D129F"/>
    <w:rsid w:val="008D466D"/>
    <w:rsid w:val="008E01D3"/>
    <w:rsid w:val="008E613F"/>
    <w:rsid w:val="008E7265"/>
    <w:rsid w:val="008F3E72"/>
    <w:rsid w:val="008F5767"/>
    <w:rsid w:val="008F599D"/>
    <w:rsid w:val="00904198"/>
    <w:rsid w:val="00905D4A"/>
    <w:rsid w:val="00907B25"/>
    <w:rsid w:val="009167D3"/>
    <w:rsid w:val="00922ED1"/>
    <w:rsid w:val="009257D3"/>
    <w:rsid w:val="00930352"/>
    <w:rsid w:val="00937097"/>
    <w:rsid w:val="00944F91"/>
    <w:rsid w:val="00952806"/>
    <w:rsid w:val="009534AB"/>
    <w:rsid w:val="00954B2E"/>
    <w:rsid w:val="009561E4"/>
    <w:rsid w:val="00956902"/>
    <w:rsid w:val="00963F02"/>
    <w:rsid w:val="00963FC3"/>
    <w:rsid w:val="00964D01"/>
    <w:rsid w:val="00975D66"/>
    <w:rsid w:val="00986545"/>
    <w:rsid w:val="0099465A"/>
    <w:rsid w:val="0099546A"/>
    <w:rsid w:val="00997452"/>
    <w:rsid w:val="009A0242"/>
    <w:rsid w:val="009B12E6"/>
    <w:rsid w:val="009C6A23"/>
    <w:rsid w:val="009C6DEE"/>
    <w:rsid w:val="009C799F"/>
    <w:rsid w:val="009D129C"/>
    <w:rsid w:val="009D37FE"/>
    <w:rsid w:val="009D3908"/>
    <w:rsid w:val="009D62C8"/>
    <w:rsid w:val="009E3A84"/>
    <w:rsid w:val="009E3E64"/>
    <w:rsid w:val="009E751C"/>
    <w:rsid w:val="009F0976"/>
    <w:rsid w:val="009F0E31"/>
    <w:rsid w:val="00A00108"/>
    <w:rsid w:val="00A00BF1"/>
    <w:rsid w:val="00A02690"/>
    <w:rsid w:val="00A039FE"/>
    <w:rsid w:val="00A1034B"/>
    <w:rsid w:val="00A1228C"/>
    <w:rsid w:val="00A139BB"/>
    <w:rsid w:val="00A146AE"/>
    <w:rsid w:val="00A20874"/>
    <w:rsid w:val="00A22F07"/>
    <w:rsid w:val="00A25D87"/>
    <w:rsid w:val="00A26F59"/>
    <w:rsid w:val="00A31035"/>
    <w:rsid w:val="00A35EA9"/>
    <w:rsid w:val="00A36F6B"/>
    <w:rsid w:val="00A47EC2"/>
    <w:rsid w:val="00A517B2"/>
    <w:rsid w:val="00A563FF"/>
    <w:rsid w:val="00A56D49"/>
    <w:rsid w:val="00A625BD"/>
    <w:rsid w:val="00A63623"/>
    <w:rsid w:val="00A74CE9"/>
    <w:rsid w:val="00A90552"/>
    <w:rsid w:val="00A917A0"/>
    <w:rsid w:val="00A976C0"/>
    <w:rsid w:val="00AA25E1"/>
    <w:rsid w:val="00AA6330"/>
    <w:rsid w:val="00AB2615"/>
    <w:rsid w:val="00AB2EAF"/>
    <w:rsid w:val="00AC015B"/>
    <w:rsid w:val="00AC02DB"/>
    <w:rsid w:val="00AC63E3"/>
    <w:rsid w:val="00AC7F82"/>
    <w:rsid w:val="00AD32D6"/>
    <w:rsid w:val="00AD5512"/>
    <w:rsid w:val="00AD6041"/>
    <w:rsid w:val="00AE7D2D"/>
    <w:rsid w:val="00AF414F"/>
    <w:rsid w:val="00B0271C"/>
    <w:rsid w:val="00B042B6"/>
    <w:rsid w:val="00B05603"/>
    <w:rsid w:val="00B13C5E"/>
    <w:rsid w:val="00B14411"/>
    <w:rsid w:val="00B14482"/>
    <w:rsid w:val="00B1744E"/>
    <w:rsid w:val="00B21D26"/>
    <w:rsid w:val="00B23E39"/>
    <w:rsid w:val="00B25B52"/>
    <w:rsid w:val="00B26747"/>
    <w:rsid w:val="00B3319D"/>
    <w:rsid w:val="00B33942"/>
    <w:rsid w:val="00B3703D"/>
    <w:rsid w:val="00B37EBD"/>
    <w:rsid w:val="00B41880"/>
    <w:rsid w:val="00B5109A"/>
    <w:rsid w:val="00B52856"/>
    <w:rsid w:val="00B5338B"/>
    <w:rsid w:val="00B71E6E"/>
    <w:rsid w:val="00B71EED"/>
    <w:rsid w:val="00B768E9"/>
    <w:rsid w:val="00B769A4"/>
    <w:rsid w:val="00B829B3"/>
    <w:rsid w:val="00B839D4"/>
    <w:rsid w:val="00B851A4"/>
    <w:rsid w:val="00B91D4A"/>
    <w:rsid w:val="00BA1B57"/>
    <w:rsid w:val="00BA2075"/>
    <w:rsid w:val="00BB136F"/>
    <w:rsid w:val="00BB4553"/>
    <w:rsid w:val="00BB46C0"/>
    <w:rsid w:val="00BC208B"/>
    <w:rsid w:val="00BC2209"/>
    <w:rsid w:val="00BC48D1"/>
    <w:rsid w:val="00BC7FF4"/>
    <w:rsid w:val="00BD0736"/>
    <w:rsid w:val="00BD08F5"/>
    <w:rsid w:val="00BD3BA6"/>
    <w:rsid w:val="00BD46D9"/>
    <w:rsid w:val="00BE24AE"/>
    <w:rsid w:val="00BE5D4B"/>
    <w:rsid w:val="00BE6FD3"/>
    <w:rsid w:val="00BE78F4"/>
    <w:rsid w:val="00BF66BA"/>
    <w:rsid w:val="00BF77B0"/>
    <w:rsid w:val="00C0199A"/>
    <w:rsid w:val="00C029D9"/>
    <w:rsid w:val="00C035A9"/>
    <w:rsid w:val="00C2370E"/>
    <w:rsid w:val="00C237C3"/>
    <w:rsid w:val="00C278BB"/>
    <w:rsid w:val="00C30F55"/>
    <w:rsid w:val="00C320F3"/>
    <w:rsid w:val="00C322B7"/>
    <w:rsid w:val="00C40FF2"/>
    <w:rsid w:val="00C4376F"/>
    <w:rsid w:val="00C437D4"/>
    <w:rsid w:val="00C53FB1"/>
    <w:rsid w:val="00C55E50"/>
    <w:rsid w:val="00C5710B"/>
    <w:rsid w:val="00C67484"/>
    <w:rsid w:val="00C73623"/>
    <w:rsid w:val="00C74C2B"/>
    <w:rsid w:val="00C80113"/>
    <w:rsid w:val="00C81F34"/>
    <w:rsid w:val="00C83617"/>
    <w:rsid w:val="00C84340"/>
    <w:rsid w:val="00C9483E"/>
    <w:rsid w:val="00C9542A"/>
    <w:rsid w:val="00CA1C88"/>
    <w:rsid w:val="00CB1586"/>
    <w:rsid w:val="00CB52A5"/>
    <w:rsid w:val="00CC3F60"/>
    <w:rsid w:val="00CD143F"/>
    <w:rsid w:val="00CD19D2"/>
    <w:rsid w:val="00CD2F76"/>
    <w:rsid w:val="00CD404C"/>
    <w:rsid w:val="00CE3DA8"/>
    <w:rsid w:val="00CF4260"/>
    <w:rsid w:val="00D07308"/>
    <w:rsid w:val="00D07722"/>
    <w:rsid w:val="00D14ED4"/>
    <w:rsid w:val="00D212A5"/>
    <w:rsid w:val="00D27B2D"/>
    <w:rsid w:val="00D32EA2"/>
    <w:rsid w:val="00D3663A"/>
    <w:rsid w:val="00D43F15"/>
    <w:rsid w:val="00D44F3B"/>
    <w:rsid w:val="00D457E1"/>
    <w:rsid w:val="00D51BC5"/>
    <w:rsid w:val="00D5493A"/>
    <w:rsid w:val="00D6014F"/>
    <w:rsid w:val="00D610AF"/>
    <w:rsid w:val="00D62398"/>
    <w:rsid w:val="00D62513"/>
    <w:rsid w:val="00D77F96"/>
    <w:rsid w:val="00D77F9D"/>
    <w:rsid w:val="00D82001"/>
    <w:rsid w:val="00D90B9B"/>
    <w:rsid w:val="00D93E09"/>
    <w:rsid w:val="00D975BC"/>
    <w:rsid w:val="00D9778F"/>
    <w:rsid w:val="00DA5A75"/>
    <w:rsid w:val="00DB0F3A"/>
    <w:rsid w:val="00DB7639"/>
    <w:rsid w:val="00DB78CD"/>
    <w:rsid w:val="00DC6AA8"/>
    <w:rsid w:val="00DE4FC6"/>
    <w:rsid w:val="00DF0598"/>
    <w:rsid w:val="00DF2E4B"/>
    <w:rsid w:val="00DF343C"/>
    <w:rsid w:val="00DF6ABE"/>
    <w:rsid w:val="00E040EB"/>
    <w:rsid w:val="00E07CDB"/>
    <w:rsid w:val="00E10A89"/>
    <w:rsid w:val="00E20319"/>
    <w:rsid w:val="00E238FE"/>
    <w:rsid w:val="00E23CEE"/>
    <w:rsid w:val="00E260F4"/>
    <w:rsid w:val="00E26173"/>
    <w:rsid w:val="00E300A8"/>
    <w:rsid w:val="00E322E9"/>
    <w:rsid w:val="00E3446F"/>
    <w:rsid w:val="00E35D6A"/>
    <w:rsid w:val="00E37CAC"/>
    <w:rsid w:val="00E40493"/>
    <w:rsid w:val="00E444F1"/>
    <w:rsid w:val="00E45760"/>
    <w:rsid w:val="00E45ADA"/>
    <w:rsid w:val="00E46656"/>
    <w:rsid w:val="00E47A27"/>
    <w:rsid w:val="00E56CC4"/>
    <w:rsid w:val="00E61704"/>
    <w:rsid w:val="00E63D54"/>
    <w:rsid w:val="00E7024D"/>
    <w:rsid w:val="00E74FF9"/>
    <w:rsid w:val="00E76E3E"/>
    <w:rsid w:val="00E774DE"/>
    <w:rsid w:val="00E814BD"/>
    <w:rsid w:val="00E8199F"/>
    <w:rsid w:val="00E81AF5"/>
    <w:rsid w:val="00E81FBD"/>
    <w:rsid w:val="00E869B9"/>
    <w:rsid w:val="00E875D1"/>
    <w:rsid w:val="00E87C90"/>
    <w:rsid w:val="00E91A01"/>
    <w:rsid w:val="00ED0529"/>
    <w:rsid w:val="00ED3D9E"/>
    <w:rsid w:val="00EE0E4B"/>
    <w:rsid w:val="00EE1168"/>
    <w:rsid w:val="00EE1E22"/>
    <w:rsid w:val="00EE26B3"/>
    <w:rsid w:val="00EE37AA"/>
    <w:rsid w:val="00EE475F"/>
    <w:rsid w:val="00EE4EA9"/>
    <w:rsid w:val="00EF5C43"/>
    <w:rsid w:val="00F01A22"/>
    <w:rsid w:val="00F03974"/>
    <w:rsid w:val="00F04867"/>
    <w:rsid w:val="00F11F1E"/>
    <w:rsid w:val="00F30ACD"/>
    <w:rsid w:val="00F31D9C"/>
    <w:rsid w:val="00F32922"/>
    <w:rsid w:val="00F340F1"/>
    <w:rsid w:val="00F34F6C"/>
    <w:rsid w:val="00F44C3F"/>
    <w:rsid w:val="00F525DE"/>
    <w:rsid w:val="00F62EE1"/>
    <w:rsid w:val="00F72080"/>
    <w:rsid w:val="00F73D1F"/>
    <w:rsid w:val="00F746EA"/>
    <w:rsid w:val="00F80C26"/>
    <w:rsid w:val="00F85CB4"/>
    <w:rsid w:val="00F86586"/>
    <w:rsid w:val="00F90D45"/>
    <w:rsid w:val="00F91DB9"/>
    <w:rsid w:val="00F958FB"/>
    <w:rsid w:val="00F964BE"/>
    <w:rsid w:val="00FA0AFD"/>
    <w:rsid w:val="00FA5190"/>
    <w:rsid w:val="00FA6F70"/>
    <w:rsid w:val="00FB336B"/>
    <w:rsid w:val="00FB66EF"/>
    <w:rsid w:val="00FB6749"/>
    <w:rsid w:val="00FC0576"/>
    <w:rsid w:val="00FC59F6"/>
    <w:rsid w:val="00FC795B"/>
    <w:rsid w:val="00FD22B3"/>
    <w:rsid w:val="00FD3394"/>
    <w:rsid w:val="00FD3EB5"/>
    <w:rsid w:val="00FD5269"/>
    <w:rsid w:val="00FE0509"/>
    <w:rsid w:val="00FE182E"/>
    <w:rsid w:val="00FE27C1"/>
    <w:rsid w:val="00FE317D"/>
    <w:rsid w:val="00FE49C2"/>
    <w:rsid w:val="00FE547B"/>
    <w:rsid w:val="00FF1094"/>
    <w:rsid w:val="00FF473A"/>
    <w:rsid w:val="00FF781E"/>
    <w:rsid w:val="03FB258C"/>
    <w:rsid w:val="06F22694"/>
    <w:rsid w:val="07787854"/>
    <w:rsid w:val="07976DDA"/>
    <w:rsid w:val="0C2027DD"/>
    <w:rsid w:val="0D477751"/>
    <w:rsid w:val="0D4B4B17"/>
    <w:rsid w:val="0DAE6959"/>
    <w:rsid w:val="0F0160EF"/>
    <w:rsid w:val="10F13F8F"/>
    <w:rsid w:val="129F04C2"/>
    <w:rsid w:val="13593EAD"/>
    <w:rsid w:val="139A10C2"/>
    <w:rsid w:val="13C85980"/>
    <w:rsid w:val="13DE2EA1"/>
    <w:rsid w:val="150544BC"/>
    <w:rsid w:val="19204015"/>
    <w:rsid w:val="1BA547F4"/>
    <w:rsid w:val="1BF5362C"/>
    <w:rsid w:val="1E9E6D19"/>
    <w:rsid w:val="1ED41661"/>
    <w:rsid w:val="2038774B"/>
    <w:rsid w:val="21692493"/>
    <w:rsid w:val="22896D2E"/>
    <w:rsid w:val="279D6DB8"/>
    <w:rsid w:val="27D31783"/>
    <w:rsid w:val="29E452D6"/>
    <w:rsid w:val="2A7904E6"/>
    <w:rsid w:val="2A8E0BF9"/>
    <w:rsid w:val="2C717613"/>
    <w:rsid w:val="2D57360B"/>
    <w:rsid w:val="309554D0"/>
    <w:rsid w:val="32005602"/>
    <w:rsid w:val="32BC6D24"/>
    <w:rsid w:val="341047CB"/>
    <w:rsid w:val="35E25613"/>
    <w:rsid w:val="384F0050"/>
    <w:rsid w:val="39500581"/>
    <w:rsid w:val="3A126518"/>
    <w:rsid w:val="3C9E681E"/>
    <w:rsid w:val="3E2A51F0"/>
    <w:rsid w:val="3F050F23"/>
    <w:rsid w:val="40B24624"/>
    <w:rsid w:val="41D0766B"/>
    <w:rsid w:val="426F3662"/>
    <w:rsid w:val="434B0295"/>
    <w:rsid w:val="434E4C33"/>
    <w:rsid w:val="45CD4627"/>
    <w:rsid w:val="45D757EE"/>
    <w:rsid w:val="464C4127"/>
    <w:rsid w:val="47343101"/>
    <w:rsid w:val="477459D5"/>
    <w:rsid w:val="47965A0F"/>
    <w:rsid w:val="4B4F6A6B"/>
    <w:rsid w:val="4C437D5F"/>
    <w:rsid w:val="4CA114A1"/>
    <w:rsid w:val="4D1C7A42"/>
    <w:rsid w:val="4D6D7A68"/>
    <w:rsid w:val="507B2BDF"/>
    <w:rsid w:val="51355481"/>
    <w:rsid w:val="53052414"/>
    <w:rsid w:val="54D553CE"/>
    <w:rsid w:val="54FC409C"/>
    <w:rsid w:val="57CF764B"/>
    <w:rsid w:val="59BD4349"/>
    <w:rsid w:val="59F22C5F"/>
    <w:rsid w:val="5AAA2F36"/>
    <w:rsid w:val="5BCF4055"/>
    <w:rsid w:val="5C3D018E"/>
    <w:rsid w:val="5DCE5305"/>
    <w:rsid w:val="5FAB3444"/>
    <w:rsid w:val="5FAE48BE"/>
    <w:rsid w:val="5FF55D7D"/>
    <w:rsid w:val="61C06D06"/>
    <w:rsid w:val="66B02688"/>
    <w:rsid w:val="67912C3F"/>
    <w:rsid w:val="683744EC"/>
    <w:rsid w:val="693D49EA"/>
    <w:rsid w:val="6AAA4AD1"/>
    <w:rsid w:val="6AE23171"/>
    <w:rsid w:val="6C7F0805"/>
    <w:rsid w:val="6D6D067D"/>
    <w:rsid w:val="6D791040"/>
    <w:rsid w:val="6D8C099C"/>
    <w:rsid w:val="6EF22262"/>
    <w:rsid w:val="70274BC7"/>
    <w:rsid w:val="71BA5843"/>
    <w:rsid w:val="72904DBD"/>
    <w:rsid w:val="75677631"/>
    <w:rsid w:val="780905C4"/>
    <w:rsid w:val="7811502E"/>
    <w:rsid w:val="786B7751"/>
    <w:rsid w:val="7A4D4A06"/>
    <w:rsid w:val="7CDF57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60C37"/>
  <w15:docId w15:val="{84D95897-B3FC-4953-B0FA-BD5C97CE4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6749"/>
    <w:pPr>
      <w:widowControl w:val="0"/>
      <w:jc w:val="both"/>
    </w:pPr>
    <w:rPr>
      <w:rFonts w:ascii="Calibri" w:hAnsi="Calibri"/>
      <w:kern w:val="2"/>
      <w:sz w:val="21"/>
      <w:szCs w:val="24"/>
    </w:rPr>
  </w:style>
  <w:style w:type="paragraph" w:styleId="1">
    <w:name w:val="heading 1"/>
    <w:basedOn w:val="a"/>
    <w:next w:val="a"/>
    <w:link w:val="10"/>
    <w:uiPriority w:val="9"/>
    <w:qFormat/>
    <w:rsid w:val="00FB6749"/>
    <w:pPr>
      <w:spacing w:beforeAutospacing="1" w:afterAutospacing="1"/>
      <w:jc w:val="left"/>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99"/>
    <w:qFormat/>
    <w:rsid w:val="00FB6749"/>
    <w:rPr>
      <w:rFonts w:cs="Times New Roman"/>
      <w:i/>
    </w:rPr>
  </w:style>
  <w:style w:type="character" w:customStyle="1" w:styleId="11">
    <w:name w:val="访问过的超链接1"/>
    <w:uiPriority w:val="99"/>
    <w:rsid w:val="00FB6749"/>
    <w:rPr>
      <w:rFonts w:ascii="宋体" w:eastAsia="宋体" w:hAnsi="宋体" w:cs="宋体"/>
      <w:color w:val="3D3D3D"/>
      <w:u w:val="none"/>
    </w:rPr>
  </w:style>
  <w:style w:type="character" w:customStyle="1" w:styleId="a4">
    <w:name w:val="无间隔 字符"/>
    <w:link w:val="a5"/>
    <w:uiPriority w:val="1"/>
    <w:qFormat/>
    <w:rsid w:val="00FB6749"/>
    <w:rPr>
      <w:rFonts w:ascii="Goudy Old Style" w:hAnsi="Goudy Old Style"/>
      <w:sz w:val="22"/>
      <w:szCs w:val="22"/>
      <w:lang w:val="en-US" w:eastAsia="zh-CN" w:bidi="ar-SA"/>
    </w:rPr>
  </w:style>
  <w:style w:type="character" w:customStyle="1" w:styleId="a6">
    <w:name w:val="批注框文本 字符"/>
    <w:link w:val="a7"/>
    <w:uiPriority w:val="99"/>
    <w:locked/>
    <w:rsid w:val="00FB6749"/>
    <w:rPr>
      <w:rFonts w:ascii="Calibri" w:eastAsia="宋体" w:hAnsi="Calibri" w:cs="Times New Roman"/>
      <w:kern w:val="2"/>
      <w:sz w:val="18"/>
      <w:szCs w:val="18"/>
    </w:rPr>
  </w:style>
  <w:style w:type="character" w:styleId="a8">
    <w:name w:val="Strong"/>
    <w:qFormat/>
    <w:rsid w:val="00FB6749"/>
    <w:rPr>
      <w:rFonts w:cs="Times New Roman"/>
      <w:b/>
    </w:rPr>
  </w:style>
  <w:style w:type="character" w:customStyle="1" w:styleId="a9">
    <w:name w:val="页脚 字符"/>
    <w:link w:val="aa"/>
    <w:uiPriority w:val="99"/>
    <w:qFormat/>
    <w:locked/>
    <w:rsid w:val="00FB6749"/>
    <w:rPr>
      <w:rFonts w:ascii="Calibri" w:eastAsia="宋体" w:hAnsi="Calibri" w:cs="Times New Roman"/>
      <w:kern w:val="2"/>
      <w:sz w:val="18"/>
      <w:szCs w:val="18"/>
    </w:rPr>
  </w:style>
  <w:style w:type="character" w:styleId="ab">
    <w:name w:val="Hyperlink"/>
    <w:uiPriority w:val="99"/>
    <w:qFormat/>
    <w:rsid w:val="00FB6749"/>
    <w:rPr>
      <w:rFonts w:ascii="宋体" w:eastAsia="宋体" w:hAnsi="宋体" w:cs="宋体"/>
      <w:color w:val="3D3D3D"/>
      <w:u w:val="none"/>
    </w:rPr>
  </w:style>
  <w:style w:type="character" w:customStyle="1" w:styleId="ac">
    <w:name w:val="页眉 字符"/>
    <w:link w:val="ad"/>
    <w:uiPriority w:val="99"/>
    <w:qFormat/>
    <w:locked/>
    <w:rsid w:val="00FB6749"/>
    <w:rPr>
      <w:rFonts w:ascii="Calibri" w:hAnsi="Calibri"/>
      <w:kern w:val="2"/>
      <w:sz w:val="15"/>
      <w:szCs w:val="18"/>
    </w:rPr>
  </w:style>
  <w:style w:type="character" w:customStyle="1" w:styleId="10">
    <w:name w:val="标题 1 字符"/>
    <w:link w:val="1"/>
    <w:uiPriority w:val="9"/>
    <w:rsid w:val="00FB6749"/>
    <w:rPr>
      <w:rFonts w:ascii="Calibri" w:hAnsi="Calibri"/>
      <w:b/>
      <w:bCs/>
      <w:kern w:val="44"/>
      <w:sz w:val="44"/>
      <w:szCs w:val="44"/>
    </w:rPr>
  </w:style>
  <w:style w:type="paragraph" w:styleId="a7">
    <w:name w:val="Balloon Text"/>
    <w:basedOn w:val="a"/>
    <w:link w:val="a6"/>
    <w:uiPriority w:val="99"/>
    <w:qFormat/>
    <w:rsid w:val="00FB6749"/>
    <w:rPr>
      <w:sz w:val="18"/>
      <w:szCs w:val="18"/>
    </w:rPr>
  </w:style>
  <w:style w:type="paragraph" w:styleId="ad">
    <w:name w:val="header"/>
    <w:basedOn w:val="a"/>
    <w:link w:val="ac"/>
    <w:uiPriority w:val="99"/>
    <w:qFormat/>
    <w:rsid w:val="00FB6749"/>
    <w:pPr>
      <w:pBdr>
        <w:bottom w:val="single" w:sz="6" w:space="6" w:color="auto"/>
      </w:pBdr>
      <w:tabs>
        <w:tab w:val="center" w:pos="4153"/>
        <w:tab w:val="right" w:pos="8306"/>
      </w:tabs>
      <w:snapToGrid w:val="0"/>
      <w:jc w:val="left"/>
    </w:pPr>
    <w:rPr>
      <w:sz w:val="15"/>
      <w:szCs w:val="18"/>
    </w:rPr>
  </w:style>
  <w:style w:type="paragraph" w:styleId="ae">
    <w:name w:val="List Paragraph"/>
    <w:basedOn w:val="a"/>
    <w:uiPriority w:val="99"/>
    <w:qFormat/>
    <w:rsid w:val="00FB6749"/>
    <w:pPr>
      <w:ind w:firstLineChars="200" w:firstLine="420"/>
    </w:pPr>
  </w:style>
  <w:style w:type="paragraph" w:styleId="aa">
    <w:name w:val="footer"/>
    <w:basedOn w:val="a"/>
    <w:link w:val="a9"/>
    <w:uiPriority w:val="99"/>
    <w:qFormat/>
    <w:rsid w:val="00FB6749"/>
    <w:pPr>
      <w:tabs>
        <w:tab w:val="center" w:pos="4153"/>
        <w:tab w:val="right" w:pos="8306"/>
      </w:tabs>
      <w:snapToGrid w:val="0"/>
      <w:jc w:val="left"/>
    </w:pPr>
    <w:rPr>
      <w:sz w:val="18"/>
      <w:szCs w:val="18"/>
    </w:rPr>
  </w:style>
  <w:style w:type="paragraph" w:styleId="a5">
    <w:name w:val="No Spacing"/>
    <w:link w:val="a4"/>
    <w:uiPriority w:val="1"/>
    <w:qFormat/>
    <w:rsid w:val="00FB6749"/>
    <w:rPr>
      <w:rFonts w:ascii="Goudy Old Style" w:hAnsi="Goudy Old Style"/>
      <w:sz w:val="22"/>
      <w:szCs w:val="22"/>
    </w:rPr>
  </w:style>
  <w:style w:type="paragraph" w:styleId="af">
    <w:name w:val="Date"/>
    <w:basedOn w:val="a"/>
    <w:next w:val="a"/>
    <w:link w:val="af0"/>
    <w:uiPriority w:val="99"/>
    <w:semiHidden/>
    <w:unhideWhenUsed/>
    <w:rsid w:val="00802292"/>
    <w:pPr>
      <w:ind w:leftChars="2500" w:left="100"/>
    </w:pPr>
  </w:style>
  <w:style w:type="character" w:customStyle="1" w:styleId="af0">
    <w:name w:val="日期 字符"/>
    <w:basedOn w:val="a0"/>
    <w:link w:val="af"/>
    <w:uiPriority w:val="99"/>
    <w:semiHidden/>
    <w:rsid w:val="00802292"/>
    <w:rPr>
      <w:rFonts w:ascii="Calibri" w:hAnsi="Calibri"/>
      <w:kern w:val="2"/>
      <w:sz w:val="21"/>
      <w:szCs w:val="24"/>
    </w:rPr>
  </w:style>
  <w:style w:type="paragraph" w:styleId="af1">
    <w:name w:val="Normal (Web)"/>
    <w:basedOn w:val="a"/>
    <w:rsid w:val="00802292"/>
    <w:pPr>
      <w:widowControl/>
      <w:spacing w:before="100" w:beforeAutospacing="1" w:after="100" w:afterAutospacing="1"/>
      <w:jc w:val="left"/>
    </w:pPr>
    <w:rPr>
      <w:rFonts w:ascii="宋体" w:hAnsi="宋体" w:cs="宋体"/>
      <w:kern w:val="0"/>
      <w:sz w:val="24"/>
    </w:rPr>
  </w:style>
  <w:style w:type="paragraph" w:styleId="af2">
    <w:name w:val="caption"/>
    <w:basedOn w:val="a"/>
    <w:next w:val="a"/>
    <w:unhideWhenUsed/>
    <w:qFormat/>
    <w:locked/>
    <w:rsid w:val="00B71E6E"/>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chart" Target="charts/chart2.xml"/><Relationship Id="rId68" Type="http://schemas.openxmlformats.org/officeDocument/2006/relationships/footer" Target="footer1.xm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image" Target="media/image1.jpeg"/><Relationship Id="rId16" Type="http://schemas.openxmlformats.org/officeDocument/2006/relationships/image" Target="media/image11.png"/><Relationship Id="rId29" Type="http://schemas.openxmlformats.org/officeDocument/2006/relationships/chart" Target="charts/chart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chart" Target="charts/chart3.xml"/><Relationship Id="rId69"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2.xml"/><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主动公开政府信息数量趋势图</a:t>
            </a:r>
          </a:p>
        </c:rich>
      </c:tx>
      <c:overlay val="0"/>
    </c:title>
    <c:autoTitleDeleted val="0"/>
    <c:plotArea>
      <c:layout/>
      <c:lineChart>
        <c:grouping val="standard"/>
        <c:varyColors val="0"/>
        <c:ser>
          <c:idx val="0"/>
          <c:order val="0"/>
          <c:tx>
            <c:strRef>
              <c:f>Sheet1!$B$1</c:f>
              <c:strCache>
                <c:ptCount val="1"/>
                <c:pt idx="0">
                  <c:v>系列 1</c:v>
                </c:pt>
              </c:strCache>
            </c:strRef>
          </c:tx>
          <c:marker>
            <c:symbol val="none"/>
          </c:marker>
          <c:cat>
            <c:strRef>
              <c:f>Sheet1!$A$2:$A$6</c:f>
              <c:strCache>
                <c:ptCount val="5"/>
                <c:pt idx="0">
                  <c:v>2013年</c:v>
                </c:pt>
                <c:pt idx="1">
                  <c:v>2014年</c:v>
                </c:pt>
                <c:pt idx="2">
                  <c:v>2015年</c:v>
                </c:pt>
                <c:pt idx="3">
                  <c:v>2016年</c:v>
                </c:pt>
                <c:pt idx="4">
                  <c:v>2017年</c:v>
                </c:pt>
              </c:strCache>
            </c:strRef>
          </c:cat>
          <c:val>
            <c:numRef>
              <c:f>Sheet1!$B$2:$B$6</c:f>
              <c:numCache>
                <c:formatCode>General</c:formatCode>
                <c:ptCount val="5"/>
                <c:pt idx="0">
                  <c:v>48246</c:v>
                </c:pt>
                <c:pt idx="1">
                  <c:v>69450</c:v>
                </c:pt>
                <c:pt idx="2">
                  <c:v>78558</c:v>
                </c:pt>
                <c:pt idx="3">
                  <c:v>98812</c:v>
                </c:pt>
                <c:pt idx="4">
                  <c:v>100651</c:v>
                </c:pt>
              </c:numCache>
            </c:numRef>
          </c:val>
          <c:smooth val="0"/>
          <c:extLst>
            <c:ext xmlns:c16="http://schemas.microsoft.com/office/drawing/2014/chart" uri="{C3380CC4-5D6E-409C-BE32-E72D297353CC}">
              <c16:uniqueId val="{00000000-48FA-4FE0-864B-CD2CDC3A34AF}"/>
            </c:ext>
          </c:extLst>
        </c:ser>
        <c:dLbls>
          <c:showLegendKey val="0"/>
          <c:showVal val="0"/>
          <c:showCatName val="0"/>
          <c:showSerName val="0"/>
          <c:showPercent val="0"/>
          <c:showBubbleSize val="0"/>
        </c:dLbls>
        <c:smooth val="0"/>
        <c:axId val="69233664"/>
        <c:axId val="72348800"/>
      </c:lineChart>
      <c:catAx>
        <c:axId val="69233664"/>
        <c:scaling>
          <c:orientation val="minMax"/>
        </c:scaling>
        <c:delete val="0"/>
        <c:axPos val="b"/>
        <c:numFmt formatCode="General" sourceLinked="0"/>
        <c:majorTickMark val="out"/>
        <c:minorTickMark val="none"/>
        <c:tickLblPos val="nextTo"/>
        <c:crossAx val="72348800"/>
        <c:crosses val="autoZero"/>
        <c:auto val="1"/>
        <c:lblAlgn val="ctr"/>
        <c:lblOffset val="100"/>
        <c:noMultiLvlLbl val="0"/>
      </c:catAx>
      <c:valAx>
        <c:axId val="72348800"/>
        <c:scaling>
          <c:orientation val="minMax"/>
        </c:scaling>
        <c:delete val="0"/>
        <c:axPos val="l"/>
        <c:majorGridlines/>
        <c:numFmt formatCode="General" sourceLinked="1"/>
        <c:majorTickMark val="out"/>
        <c:minorTickMark val="none"/>
        <c:tickLblPos val="nextTo"/>
        <c:crossAx val="69233664"/>
        <c:crosses val="autoZero"/>
        <c:crossBetween val="between"/>
      </c:valAx>
    </c:plotArea>
    <c:plotVisOnly val="1"/>
    <c:dispBlanksAs val="gap"/>
    <c:showDLblsOverMax val="0"/>
  </c:chart>
  <c:spPr>
    <a:gradFill>
      <a:gsLst>
        <a:gs pos="12000">
          <a:srgbClr val="5E9EFF">
            <a:alpha val="66000"/>
          </a:srgbClr>
        </a:gs>
        <a:gs pos="39999">
          <a:srgbClr val="85C2FF"/>
        </a:gs>
        <a:gs pos="70000">
          <a:srgbClr val="C4D6EB"/>
        </a:gs>
        <a:gs pos="100000">
          <a:srgbClr val="FFEBFA"/>
        </a:gs>
      </a:gsLst>
      <a:lin ang="5400000" scaled="1"/>
    </a:gradFill>
    <a:ln cmpd="sng"/>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政府信息公开申请数量变化图</a:t>
            </a:r>
          </a:p>
        </c:rich>
      </c:tx>
      <c:overlay val="1"/>
    </c:title>
    <c:autoTitleDeleted val="0"/>
    <c:plotArea>
      <c:layout>
        <c:manualLayout>
          <c:layoutTarget val="inner"/>
          <c:xMode val="edge"/>
          <c:yMode val="edge"/>
          <c:x val="0.1000621882293608"/>
          <c:y val="0.16554187692482711"/>
          <c:w val="0.70011963650221565"/>
          <c:h val="0.71773644393522018"/>
        </c:manualLayout>
      </c:layout>
      <c:barChart>
        <c:barDir val="col"/>
        <c:grouping val="clustered"/>
        <c:varyColors val="0"/>
        <c:ser>
          <c:idx val="0"/>
          <c:order val="0"/>
          <c:tx>
            <c:strRef>
              <c:f>Sheet1!$B$1</c:f>
              <c:strCache>
                <c:ptCount val="1"/>
                <c:pt idx="0">
                  <c:v>全市</c:v>
                </c:pt>
              </c:strCache>
            </c:strRef>
          </c:tx>
          <c:invertIfNegative val="0"/>
          <c:cat>
            <c:strRef>
              <c:f>Sheet1!$A$2:$A$6</c:f>
              <c:strCache>
                <c:ptCount val="5"/>
                <c:pt idx="0">
                  <c:v>2013年</c:v>
                </c:pt>
                <c:pt idx="1">
                  <c:v>2014年</c:v>
                </c:pt>
                <c:pt idx="2">
                  <c:v>2015年</c:v>
                </c:pt>
                <c:pt idx="3">
                  <c:v>2016年</c:v>
                </c:pt>
                <c:pt idx="4">
                  <c:v>2017年</c:v>
                </c:pt>
              </c:strCache>
            </c:strRef>
          </c:cat>
          <c:val>
            <c:numRef>
              <c:f>Sheet1!$B$2:$B$6</c:f>
              <c:numCache>
                <c:formatCode>General</c:formatCode>
                <c:ptCount val="5"/>
                <c:pt idx="0">
                  <c:v>105</c:v>
                </c:pt>
                <c:pt idx="1">
                  <c:v>288</c:v>
                </c:pt>
                <c:pt idx="2">
                  <c:v>376</c:v>
                </c:pt>
                <c:pt idx="3">
                  <c:v>555</c:v>
                </c:pt>
                <c:pt idx="4">
                  <c:v>1416</c:v>
                </c:pt>
              </c:numCache>
            </c:numRef>
          </c:val>
          <c:extLst>
            <c:ext xmlns:c16="http://schemas.microsoft.com/office/drawing/2014/chart" uri="{C3380CC4-5D6E-409C-BE32-E72D297353CC}">
              <c16:uniqueId val="{00000000-6492-440E-B82D-423AAB4475EB}"/>
            </c:ext>
          </c:extLst>
        </c:ser>
        <c:ser>
          <c:idx val="1"/>
          <c:order val="1"/>
          <c:tx>
            <c:strRef>
              <c:f>Sheet1!$C$1</c:f>
              <c:strCache>
                <c:ptCount val="1"/>
                <c:pt idx="0">
                  <c:v>市本级</c:v>
                </c:pt>
              </c:strCache>
            </c:strRef>
          </c:tx>
          <c:invertIfNegative val="0"/>
          <c:cat>
            <c:strRef>
              <c:f>Sheet1!$A$2:$A$6</c:f>
              <c:strCache>
                <c:ptCount val="5"/>
                <c:pt idx="0">
                  <c:v>2013年</c:v>
                </c:pt>
                <c:pt idx="1">
                  <c:v>2014年</c:v>
                </c:pt>
                <c:pt idx="2">
                  <c:v>2015年</c:v>
                </c:pt>
                <c:pt idx="3">
                  <c:v>2016年</c:v>
                </c:pt>
                <c:pt idx="4">
                  <c:v>2017年</c:v>
                </c:pt>
              </c:strCache>
            </c:strRef>
          </c:cat>
          <c:val>
            <c:numRef>
              <c:f>Sheet1!$C$2:$C$6</c:f>
              <c:numCache>
                <c:formatCode>General</c:formatCode>
                <c:ptCount val="5"/>
                <c:pt idx="0">
                  <c:v>90</c:v>
                </c:pt>
                <c:pt idx="1">
                  <c:v>138</c:v>
                </c:pt>
                <c:pt idx="2">
                  <c:v>130</c:v>
                </c:pt>
                <c:pt idx="3">
                  <c:v>230</c:v>
                </c:pt>
                <c:pt idx="4">
                  <c:v>488</c:v>
                </c:pt>
              </c:numCache>
            </c:numRef>
          </c:val>
          <c:extLst>
            <c:ext xmlns:c16="http://schemas.microsoft.com/office/drawing/2014/chart" uri="{C3380CC4-5D6E-409C-BE32-E72D297353CC}">
              <c16:uniqueId val="{00000001-6492-440E-B82D-423AAB4475EB}"/>
            </c:ext>
          </c:extLst>
        </c:ser>
        <c:ser>
          <c:idx val="2"/>
          <c:order val="2"/>
          <c:tx>
            <c:strRef>
              <c:f>Sheet1!$D$1</c:f>
              <c:strCache>
                <c:ptCount val="1"/>
                <c:pt idx="0">
                  <c:v>区县及以下</c:v>
                </c:pt>
              </c:strCache>
            </c:strRef>
          </c:tx>
          <c:invertIfNegative val="0"/>
          <c:cat>
            <c:strRef>
              <c:f>Sheet1!$A$2:$A$6</c:f>
              <c:strCache>
                <c:ptCount val="5"/>
                <c:pt idx="0">
                  <c:v>2013年</c:v>
                </c:pt>
                <c:pt idx="1">
                  <c:v>2014年</c:v>
                </c:pt>
                <c:pt idx="2">
                  <c:v>2015年</c:v>
                </c:pt>
                <c:pt idx="3">
                  <c:v>2016年</c:v>
                </c:pt>
                <c:pt idx="4">
                  <c:v>2017年</c:v>
                </c:pt>
              </c:strCache>
            </c:strRef>
          </c:cat>
          <c:val>
            <c:numRef>
              <c:f>Sheet1!$D$2:$D$6</c:f>
              <c:numCache>
                <c:formatCode>General</c:formatCode>
                <c:ptCount val="5"/>
                <c:pt idx="0">
                  <c:v>2</c:v>
                </c:pt>
                <c:pt idx="1">
                  <c:v>150</c:v>
                </c:pt>
                <c:pt idx="2">
                  <c:v>246</c:v>
                </c:pt>
                <c:pt idx="3">
                  <c:v>325</c:v>
                </c:pt>
                <c:pt idx="4">
                  <c:v>928</c:v>
                </c:pt>
              </c:numCache>
            </c:numRef>
          </c:val>
          <c:extLst>
            <c:ext xmlns:c16="http://schemas.microsoft.com/office/drawing/2014/chart" uri="{C3380CC4-5D6E-409C-BE32-E72D297353CC}">
              <c16:uniqueId val="{00000002-6492-440E-B82D-423AAB4475EB}"/>
            </c:ext>
          </c:extLst>
        </c:ser>
        <c:dLbls>
          <c:showLegendKey val="0"/>
          <c:showVal val="0"/>
          <c:showCatName val="0"/>
          <c:showSerName val="0"/>
          <c:showPercent val="0"/>
          <c:showBubbleSize val="0"/>
        </c:dLbls>
        <c:gapWidth val="150"/>
        <c:axId val="73147520"/>
        <c:axId val="73149056"/>
      </c:barChart>
      <c:catAx>
        <c:axId val="73147520"/>
        <c:scaling>
          <c:orientation val="minMax"/>
        </c:scaling>
        <c:delete val="0"/>
        <c:axPos val="b"/>
        <c:numFmt formatCode="General" sourceLinked="0"/>
        <c:majorTickMark val="out"/>
        <c:minorTickMark val="none"/>
        <c:tickLblPos val="nextTo"/>
        <c:crossAx val="73149056"/>
        <c:crosses val="autoZero"/>
        <c:auto val="1"/>
        <c:lblAlgn val="ctr"/>
        <c:lblOffset val="100"/>
        <c:noMultiLvlLbl val="0"/>
      </c:catAx>
      <c:valAx>
        <c:axId val="73149056"/>
        <c:scaling>
          <c:orientation val="minMax"/>
        </c:scaling>
        <c:delete val="0"/>
        <c:axPos val="l"/>
        <c:majorGridlines/>
        <c:numFmt formatCode="General" sourceLinked="1"/>
        <c:majorTickMark val="out"/>
        <c:minorTickMark val="none"/>
        <c:tickLblPos val="nextTo"/>
        <c:crossAx val="73147520"/>
        <c:crosses val="autoZero"/>
        <c:crossBetween val="between"/>
      </c:valAx>
    </c:plotArea>
    <c:legend>
      <c:legendPos val="r"/>
      <c:overlay val="0"/>
    </c:legend>
    <c:plotVisOnly val="1"/>
    <c:dispBlanksAs val="gap"/>
    <c:showDLblsOverMax val="0"/>
  </c:chart>
  <c:spPr>
    <a:gradFill>
      <a:gsLst>
        <a:gs pos="0">
          <a:srgbClr val="4F81BD">
            <a:tint val="66000"/>
            <a:satMod val="160000"/>
            <a:alpha val="79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政府信息公开申请处理情况</c:v>
                </c:pt>
              </c:strCache>
            </c:strRef>
          </c:tx>
          <c:explosion val="25"/>
          <c:cat>
            <c:strRef>
              <c:f>Sheet1!$A$2:$A$9</c:f>
              <c:strCache>
                <c:ptCount val="8"/>
                <c:pt idx="0">
                  <c:v>属已主动公开范围</c:v>
                </c:pt>
                <c:pt idx="1">
                  <c:v>同意公开</c:v>
                </c:pt>
                <c:pt idx="2">
                  <c:v>同意部分公开</c:v>
                </c:pt>
                <c:pt idx="3">
                  <c:v>不属本机关公开</c:v>
                </c:pt>
                <c:pt idx="4">
                  <c:v>信息不存在</c:v>
                </c:pt>
                <c:pt idx="5">
                  <c:v>告知补充更正</c:v>
                </c:pt>
                <c:pt idx="6">
                  <c:v>告知其他途径办理</c:v>
                </c:pt>
                <c:pt idx="7">
                  <c:v>不予公开</c:v>
                </c:pt>
              </c:strCache>
            </c:strRef>
          </c:cat>
          <c:val>
            <c:numRef>
              <c:f>Sheet1!$B$2:$B$9</c:f>
              <c:numCache>
                <c:formatCode>General</c:formatCode>
                <c:ptCount val="8"/>
                <c:pt idx="0">
                  <c:v>312</c:v>
                </c:pt>
                <c:pt idx="1">
                  <c:v>508</c:v>
                </c:pt>
                <c:pt idx="2">
                  <c:v>157</c:v>
                </c:pt>
                <c:pt idx="3">
                  <c:v>97</c:v>
                </c:pt>
                <c:pt idx="4">
                  <c:v>110</c:v>
                </c:pt>
                <c:pt idx="5">
                  <c:v>35</c:v>
                </c:pt>
                <c:pt idx="6">
                  <c:v>86</c:v>
                </c:pt>
              </c:numCache>
            </c:numRef>
          </c:val>
          <c:extLst>
            <c:ext xmlns:c16="http://schemas.microsoft.com/office/drawing/2014/chart" uri="{C3380CC4-5D6E-409C-BE32-E72D297353CC}">
              <c16:uniqueId val="{00000000-2170-4748-9A85-D7D8D68FF2B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zh-CN" altLang="en-US"/>
              <a:t>复议诉讼案件和举报投诉数量趋势图</a:t>
            </a:r>
          </a:p>
        </c:rich>
      </c:tx>
      <c:layout>
        <c:manualLayout>
          <c:xMode val="edge"/>
          <c:yMode val="edge"/>
          <c:x val="0.11140130178165487"/>
          <c:y val="6.1919504643962849E-2"/>
        </c:manualLayout>
      </c:layout>
      <c:overlay val="1"/>
    </c:title>
    <c:autoTitleDeleted val="0"/>
    <c:plotArea>
      <c:layout/>
      <c:lineChart>
        <c:grouping val="standard"/>
        <c:varyColors val="0"/>
        <c:ser>
          <c:idx val="0"/>
          <c:order val="0"/>
          <c:tx>
            <c:strRef>
              <c:f>Sheet1!$B$1</c:f>
              <c:strCache>
                <c:ptCount val="1"/>
                <c:pt idx="0">
                  <c:v>复议</c:v>
                </c:pt>
              </c:strCache>
            </c:strRef>
          </c:tx>
          <c:marker>
            <c:symbol val="none"/>
          </c:marker>
          <c:cat>
            <c:strRef>
              <c:f>Sheet1!$A$2:$A$6</c:f>
              <c:strCache>
                <c:ptCount val="5"/>
                <c:pt idx="0">
                  <c:v>2013年</c:v>
                </c:pt>
                <c:pt idx="1">
                  <c:v>2014年</c:v>
                </c:pt>
                <c:pt idx="2">
                  <c:v>2015年</c:v>
                </c:pt>
                <c:pt idx="3">
                  <c:v>2016年</c:v>
                </c:pt>
                <c:pt idx="4">
                  <c:v>2017年</c:v>
                </c:pt>
              </c:strCache>
            </c:strRef>
          </c:cat>
          <c:val>
            <c:numRef>
              <c:f>Sheet1!$B$2:$B$6</c:f>
              <c:numCache>
                <c:formatCode>General</c:formatCode>
                <c:ptCount val="5"/>
                <c:pt idx="0">
                  <c:v>4</c:v>
                </c:pt>
                <c:pt idx="1">
                  <c:v>6</c:v>
                </c:pt>
                <c:pt idx="2">
                  <c:v>39</c:v>
                </c:pt>
                <c:pt idx="3">
                  <c:v>68</c:v>
                </c:pt>
                <c:pt idx="4">
                  <c:v>280</c:v>
                </c:pt>
              </c:numCache>
            </c:numRef>
          </c:val>
          <c:smooth val="0"/>
          <c:extLst>
            <c:ext xmlns:c16="http://schemas.microsoft.com/office/drawing/2014/chart" uri="{C3380CC4-5D6E-409C-BE32-E72D297353CC}">
              <c16:uniqueId val="{00000000-C56C-4617-91BE-5F9DD103F94E}"/>
            </c:ext>
          </c:extLst>
        </c:ser>
        <c:ser>
          <c:idx val="1"/>
          <c:order val="1"/>
          <c:tx>
            <c:strRef>
              <c:f>Sheet1!$C$1</c:f>
              <c:strCache>
                <c:ptCount val="1"/>
                <c:pt idx="0">
                  <c:v>诉讼</c:v>
                </c:pt>
              </c:strCache>
            </c:strRef>
          </c:tx>
          <c:marker>
            <c:symbol val="none"/>
          </c:marker>
          <c:cat>
            <c:strRef>
              <c:f>Sheet1!$A$2:$A$6</c:f>
              <c:strCache>
                <c:ptCount val="5"/>
                <c:pt idx="0">
                  <c:v>2013年</c:v>
                </c:pt>
                <c:pt idx="1">
                  <c:v>2014年</c:v>
                </c:pt>
                <c:pt idx="2">
                  <c:v>2015年</c:v>
                </c:pt>
                <c:pt idx="3">
                  <c:v>2016年</c:v>
                </c:pt>
                <c:pt idx="4">
                  <c:v>2017年</c:v>
                </c:pt>
              </c:strCache>
            </c:strRef>
          </c:cat>
          <c:val>
            <c:numRef>
              <c:f>Sheet1!$C$2:$C$6</c:f>
              <c:numCache>
                <c:formatCode>General</c:formatCode>
                <c:ptCount val="5"/>
                <c:pt idx="0">
                  <c:v>1</c:v>
                </c:pt>
                <c:pt idx="1">
                  <c:v>11</c:v>
                </c:pt>
                <c:pt idx="2">
                  <c:v>64</c:v>
                </c:pt>
                <c:pt idx="3">
                  <c:v>134</c:v>
                </c:pt>
                <c:pt idx="4">
                  <c:v>207</c:v>
                </c:pt>
              </c:numCache>
            </c:numRef>
          </c:val>
          <c:smooth val="0"/>
          <c:extLst>
            <c:ext xmlns:c16="http://schemas.microsoft.com/office/drawing/2014/chart" uri="{C3380CC4-5D6E-409C-BE32-E72D297353CC}">
              <c16:uniqueId val="{00000001-C56C-4617-91BE-5F9DD103F94E}"/>
            </c:ext>
          </c:extLst>
        </c:ser>
        <c:ser>
          <c:idx val="2"/>
          <c:order val="2"/>
          <c:tx>
            <c:strRef>
              <c:f>Sheet1!$D$1</c:f>
              <c:strCache>
                <c:ptCount val="1"/>
                <c:pt idx="0">
                  <c:v>举报</c:v>
                </c:pt>
              </c:strCache>
            </c:strRef>
          </c:tx>
          <c:marker>
            <c:symbol val="none"/>
          </c:marker>
          <c:cat>
            <c:strRef>
              <c:f>Sheet1!$A$2:$A$6</c:f>
              <c:strCache>
                <c:ptCount val="5"/>
                <c:pt idx="0">
                  <c:v>2013年</c:v>
                </c:pt>
                <c:pt idx="1">
                  <c:v>2014年</c:v>
                </c:pt>
                <c:pt idx="2">
                  <c:v>2015年</c:v>
                </c:pt>
                <c:pt idx="3">
                  <c:v>2016年</c:v>
                </c:pt>
                <c:pt idx="4">
                  <c:v>2017年</c:v>
                </c:pt>
              </c:strCache>
            </c:strRef>
          </c:cat>
          <c:val>
            <c:numRef>
              <c:f>Sheet1!$D$2:$D$6</c:f>
              <c:numCache>
                <c:formatCode>General</c:formatCode>
                <c:ptCount val="5"/>
                <c:pt idx="0">
                  <c:v>2</c:v>
                </c:pt>
                <c:pt idx="1">
                  <c:v>0</c:v>
                </c:pt>
                <c:pt idx="2">
                  <c:v>4</c:v>
                </c:pt>
                <c:pt idx="3">
                  <c:v>29</c:v>
                </c:pt>
                <c:pt idx="4">
                  <c:v>499</c:v>
                </c:pt>
              </c:numCache>
            </c:numRef>
          </c:val>
          <c:smooth val="0"/>
          <c:extLst>
            <c:ext xmlns:c16="http://schemas.microsoft.com/office/drawing/2014/chart" uri="{C3380CC4-5D6E-409C-BE32-E72D297353CC}">
              <c16:uniqueId val="{00000002-C56C-4617-91BE-5F9DD103F94E}"/>
            </c:ext>
          </c:extLst>
        </c:ser>
        <c:dLbls>
          <c:showLegendKey val="0"/>
          <c:showVal val="0"/>
          <c:showCatName val="0"/>
          <c:showSerName val="0"/>
          <c:showPercent val="0"/>
          <c:showBubbleSize val="0"/>
        </c:dLbls>
        <c:smooth val="0"/>
        <c:axId val="93771648"/>
        <c:axId val="94154752"/>
      </c:lineChart>
      <c:catAx>
        <c:axId val="93771648"/>
        <c:scaling>
          <c:orientation val="minMax"/>
        </c:scaling>
        <c:delete val="0"/>
        <c:axPos val="b"/>
        <c:numFmt formatCode="General" sourceLinked="0"/>
        <c:majorTickMark val="out"/>
        <c:minorTickMark val="none"/>
        <c:tickLblPos val="nextTo"/>
        <c:crossAx val="94154752"/>
        <c:crosses val="autoZero"/>
        <c:auto val="1"/>
        <c:lblAlgn val="ctr"/>
        <c:lblOffset val="100"/>
        <c:noMultiLvlLbl val="0"/>
      </c:catAx>
      <c:valAx>
        <c:axId val="94154752"/>
        <c:scaling>
          <c:orientation val="minMax"/>
        </c:scaling>
        <c:delete val="0"/>
        <c:axPos val="l"/>
        <c:majorGridlines/>
        <c:numFmt formatCode="General" sourceLinked="1"/>
        <c:majorTickMark val="out"/>
        <c:minorTickMark val="none"/>
        <c:tickLblPos val="nextTo"/>
        <c:crossAx val="93771648"/>
        <c:crosses val="autoZero"/>
        <c:crossBetween val="between"/>
      </c:valAx>
    </c:plotArea>
    <c:legend>
      <c:legendPos val="r"/>
      <c:overlay val="0"/>
    </c:legend>
    <c:plotVisOnly val="1"/>
    <c:dispBlanksAs val="gap"/>
    <c:showDLblsOverMax val="0"/>
  </c:chart>
  <c:spPr>
    <a:gradFill>
      <a:gsLst>
        <a:gs pos="0">
          <a:srgbClr val="4F81BD">
            <a:tint val="66000"/>
            <a:satMod val="160000"/>
            <a:alpha val="69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36</Pages>
  <Words>2116</Words>
  <Characters>12062</Characters>
  <Application>Microsoft Office Word</Application>
  <DocSecurity>0</DocSecurity>
  <Lines>100</Lines>
  <Paragraphs>28</Paragraphs>
  <ScaleCrop>false</ScaleCrop>
  <Company>微软中国</Company>
  <LinksUpToDate>false</LinksUpToDate>
  <CharactersWithSpaces>14150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淄博市2016年政务公开情况报告</dc:title>
  <dc:creator>Administrator</dc:creator>
  <cp:lastModifiedBy>Administrator</cp:lastModifiedBy>
  <cp:revision>79</cp:revision>
  <cp:lastPrinted>2018-02-06T03:32:00Z</cp:lastPrinted>
  <dcterms:created xsi:type="dcterms:W3CDTF">2018-02-06T08:15:00Z</dcterms:created>
  <dcterms:modified xsi:type="dcterms:W3CDTF">2018-02-07T06:45:00Z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